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rPr>
          <w:rFonts w:ascii="Open Sans" w:hAnsi="Open Sans" w:cs="Open Sans"/>
          <w:b/>
          <w:bCs/>
          <w:color w:val="004A91"/>
        </w:rPr>
        <w:id w:val="1622493806"/>
        <w:lock w:val="sdtLocked"/>
        <w:placeholder>
          <w:docPart w:val="DefaultPlaceholder_1081868574"/>
        </w:placeholder>
        <w15:appearance w15:val="hidden"/>
      </w:sdtPr>
      <w:sdtEndPr>
        <w:rPr>
          <w:rFonts w:ascii="Open Sans" w:hAnsi="Open Sans" w:cs="Open Sans"/>
          <w:b w:val="1"/>
          <w:bCs w:val="1"/>
          <w:color w:val="004A91"/>
          <w:sz w:val="20"/>
          <w:szCs w:val="20"/>
        </w:rPr>
      </w:sdtEndPr>
      <w:sdtContent>
        <w:p w:rsidRPr="000F3544" w:rsidR="00EC54BF" w:rsidRDefault="00A0571C" w14:paraId="50190ED1" w14:textId="77777777">
          <w:pPr>
            <w:rPr>
              <w:rFonts w:ascii="Open Sans" w:hAnsi="Open Sans" w:cs="Open Sans"/>
              <w:b/>
              <w:color w:val="004A91"/>
              <w:sz w:val="20"/>
            </w:rPr>
          </w:pPr>
          <w:r w:rsidRPr="000F3544">
            <w:rPr>
              <w:rFonts w:ascii="Open Sans" w:hAnsi="Open Sans" w:cs="Open Sans"/>
              <w:b/>
              <w:noProof/>
              <w:color w:val="004A91"/>
              <w:sz w:val="44"/>
            </w:rPr>
            <w:drawing>
              <wp:anchor distT="0" distB="0" distL="114300" distR="365760" simplePos="0" relativeHeight="251658240" behindDoc="0" locked="0" layoutInCell="1" allowOverlap="1" wp14:anchorId="540EBB13" wp14:editId="542BA45D">
                <wp:simplePos x="0" y="0"/>
                <wp:positionH relativeFrom="column">
                  <wp:posOffset>4400550</wp:posOffset>
                </wp:positionH>
                <wp:positionV relativeFrom="paragraph">
                  <wp:posOffset>0</wp:posOffset>
                </wp:positionV>
                <wp:extent cx="1490472" cy="822960"/>
                <wp:effectExtent l="0" t="0" r="0" b="0"/>
                <wp:wrapSquare wrapText="bothSides"/>
                <wp:docPr id="1" name="Picture 1" descr="K:\Adm Communications\DESIGN\_Resources\MAPC Logos\MAPC_Logo-Name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 Communications\DESIGN\_Resources\MAPC Logos\MAPC_Logo-Name_Transparent-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544">
            <w:rPr>
              <w:rFonts w:ascii="Open Sans" w:hAnsi="Open Sans" w:cs="Open Sans"/>
              <w:b/>
              <w:color w:val="004A91"/>
            </w:rPr>
            <w:t>The Metropolitan Area Planning Council (MAPC) invites applications for the position of:</w:t>
          </w:r>
          <w:r w:rsidRPr="000F3544">
            <w:rPr>
              <w:rFonts w:ascii="Open Sans" w:hAnsi="Open Sans" w:cs="Open Sans"/>
              <w:b/>
              <w:color w:val="004A91"/>
              <w:sz w:val="20"/>
            </w:rPr>
            <w:t xml:space="preserve"> </w:t>
          </w:r>
        </w:p>
      </w:sdtContent>
    </w:sdt>
    <w:sdt>
      <w:sdtPr>
        <w:rPr>
          <w:rFonts w:ascii="Open Sans" w:hAnsi="Open Sans" w:cs="Open Sans"/>
          <w:b/>
          <w:bCs/>
          <w:color w:val="000000" w:themeColor="text1"/>
          <w:sz w:val="40"/>
          <w:szCs w:val="40"/>
        </w:rPr>
        <w:id w:val="839977028"/>
        <w:placeholder>
          <w:docPart w:val="DefaultPlaceholder_1081868574"/>
        </w:placeholder>
      </w:sdtPr>
      <w:sdtEndPr>
        <w:rPr>
          <w:rFonts w:ascii="Open Sans" w:hAnsi="Open Sans" w:cs="Open Sans"/>
          <w:b w:val="1"/>
          <w:bCs w:val="1"/>
          <w:color w:val="000000" w:themeColor="text1" w:themeTint="FF" w:themeShade="FF"/>
          <w:sz w:val="40"/>
          <w:szCs w:val="40"/>
        </w:rPr>
      </w:sdtEndPr>
      <w:sdtContent>
        <w:p w:rsidRPr="00AB596A" w:rsidR="00A0571C" w:rsidRDefault="00A13B97" w14:paraId="6C5A44AF" w14:textId="1B5B039F">
          <w:pPr>
            <w:rPr>
              <w:rFonts w:ascii="Open Sans" w:hAnsi="Open Sans" w:cs="Open Sans"/>
              <w:b/>
              <w:color w:val="000000" w:themeColor="text1"/>
              <w:sz w:val="40"/>
            </w:rPr>
          </w:pPr>
          <w:r>
            <w:rPr>
              <w:rFonts w:ascii="Open Sans" w:hAnsi="Open Sans" w:cs="Open Sans"/>
              <w:b/>
              <w:bCs/>
              <w:color w:val="000000" w:themeColor="text1"/>
              <w:sz w:val="40"/>
              <w:szCs w:val="40"/>
            </w:rPr>
            <w:t xml:space="preserve">Senior </w:t>
          </w:r>
          <w:r w:rsidR="003B7625">
            <w:rPr>
              <w:rFonts w:ascii="Open Sans" w:hAnsi="Open Sans" w:cs="Open Sans"/>
              <w:b/>
              <w:color w:val="000000" w:themeColor="text1"/>
              <w:sz w:val="40"/>
            </w:rPr>
            <w:t xml:space="preserve">Economic Development Planner </w:t>
          </w:r>
        </w:p>
      </w:sdtContent>
    </w:sdt>
    <w:p w:rsidR="00A0571C" w:rsidP="00AB596A" w:rsidRDefault="00A0571C" w14:paraId="5E09E8D4" w14:textId="77777777">
      <w:pPr>
        <w:pBdr>
          <w:bottom w:val="single" w:color="004A91" w:sz="18" w:space="1"/>
        </w:pBdr>
        <w:rPr>
          <w:rFonts w:ascii="Open Sans" w:hAnsi="Open Sans" w:cs="Open Sans"/>
          <w:b/>
        </w:rPr>
      </w:pPr>
    </w:p>
    <w:p w:rsidR="00AB596A" w:rsidRDefault="00AB596A" w14:paraId="3D360593" w14:textId="77777777">
      <w:pPr>
        <w:rPr>
          <w:rFonts w:ascii="Open Sans" w:hAnsi="Open Sans" w:cs="Open Sans"/>
          <w:b/>
          <w:color w:val="004A91"/>
        </w:rPr>
      </w:pPr>
    </w:p>
    <w:p w:rsidR="009109E4" w:rsidP="5F192AE0" w:rsidRDefault="00BF2FB0" w14:paraId="7BA9D79D" w14:textId="3DDA4CF1">
      <w:pPr>
        <w:rPr>
          <w:rFonts w:ascii="Open Sans" w:hAnsi="Open Sans" w:eastAsia="Open Sans" w:cs="Open Sans"/>
        </w:rPr>
      </w:pPr>
      <w:sdt>
        <w:sdtPr>
          <w:id w:val="19051067"/>
          <w15:appearance w15:val="hidden"/>
          <w:lock w:val="sdtLocked"/>
          <w:placeholder>
            <w:docPart w:val="DefaultPlaceholder_1081868574"/>
          </w:placeholder>
          <w:rPr>
            <w:rFonts w:ascii="Open Sans" w:hAnsi="Open Sans" w:cs="Open Sans"/>
            <w:b w:val="1"/>
            <w:bCs w:val="1"/>
            <w:color w:val="004A91"/>
          </w:rPr>
        </w:sdtPr>
        <w:sdtContent>
          <w:r w:rsidRPr="5F192AE0" w:rsidR="001E0165">
            <w:rPr>
              <w:rFonts w:ascii="Open Sans" w:hAnsi="Open Sans" w:cs="Open Sans"/>
              <w:b w:val="1"/>
              <w:bCs w:val="1"/>
              <w:color w:val="004A91"/>
            </w:rPr>
            <w:t>SALARY:</w:t>
          </w:r>
        </w:sdtContent>
        <w:sdtEndPr>
          <w:rPr>
            <w:rFonts w:ascii="Open Sans" w:hAnsi="Open Sans" w:cs="Open Sans"/>
            <w:b w:val="1"/>
            <w:bCs w:val="1"/>
            <w:color w:val="004A91"/>
          </w:rPr>
        </w:sdtEndPr>
      </w:sdt>
      <w:r w:rsidRPr="5F192AE0" w:rsidR="001E0165">
        <w:rPr>
          <w:rFonts w:ascii="Open Sans" w:hAnsi="Open Sans" w:cs="Open Sans"/>
          <w:b w:val="1"/>
          <w:bCs w:val="1"/>
        </w:rPr>
        <w:t xml:space="preserve"> </w:t>
      </w:r>
      <w:sdt>
        <w:sdtPr>
          <w:id w:val="-517383383"/>
          <w:placeholder>
            <w:docPart w:val="DefaultPlaceholder_1081868574"/>
          </w:placeholder>
          <w:rPr>
            <w:rFonts w:ascii="Open Sans" w:hAnsi="Open Sans" w:eastAsia="Open Sans" w:cs="Open Sans"/>
          </w:rPr>
        </w:sdtPr>
        <w:sdtContent>
          <w:r w:rsidRPr="5F192AE0" w:rsidR="003B7625">
            <w:rPr>
              <w:rFonts w:ascii="Open Sans" w:hAnsi="Open Sans" w:cs="Open Sans"/>
            </w:rPr>
            <w:t>$</w:t>
          </w:r>
          <w:r w:rsidRPr="5F192AE0" w:rsidR="00A13B97">
            <w:rPr>
              <w:rFonts w:ascii="Open Sans" w:hAnsi="Open Sans" w:cs="Open Sans"/>
            </w:rPr>
            <w:t>7</w:t>
          </w:r>
          <w:r w:rsidRPr="5F192AE0" w:rsidR="02D53F5B">
            <w:rPr>
              <w:rFonts w:ascii="Open Sans" w:hAnsi="Open Sans" w:cs="Open Sans"/>
            </w:rPr>
            <w:t>9</w:t>
          </w:r>
          <w:r w:rsidRPr="5F192AE0" w:rsidR="003B7625">
            <w:rPr>
              <w:rFonts w:ascii="Open Sans" w:hAnsi="Open Sans" w:cs="Open Sans"/>
            </w:rPr>
            <w:t>,000 - $</w:t>
          </w:r>
          <w:r w:rsidRPr="5F192AE0" w:rsidR="00A13B97">
            <w:rPr>
              <w:rFonts w:ascii="Open Sans" w:hAnsi="Open Sans" w:cs="Open Sans"/>
            </w:rPr>
            <w:t>8</w:t>
          </w:r>
          <w:r w:rsidRPr="5F192AE0" w:rsidR="11900BA7">
            <w:rPr>
              <w:rFonts w:ascii="Open Sans" w:hAnsi="Open Sans" w:cs="Open Sans"/>
            </w:rPr>
            <w:t>9</w:t>
          </w:r>
          <w:r w:rsidRPr="5F192AE0" w:rsidR="003B7625">
            <w:rPr>
              <w:rFonts w:ascii="Open Sans" w:hAnsi="Open Sans" w:cs="Open Sans"/>
            </w:rPr>
            <w:t>,000</w:t>
          </w:r>
        </w:sdtContent>
        <w:sdtEndPr>
          <w:rPr>
            <w:rFonts w:ascii="Open Sans" w:hAnsi="Open Sans" w:eastAsia="Open Sans" w:cs="Open Sans"/>
          </w:rPr>
        </w:sdtEndPr>
      </w:sdt>
      <w:r w:rsidRPr="5F192AE0" w:rsidR="00A0571C">
        <w:rPr>
          <w:rFonts w:ascii="Open Sans" w:hAnsi="Open Sans" w:eastAsia="Open Sans" w:cs="Open Sans"/>
        </w:rPr>
        <w:t xml:space="preserve"> </w:t>
      </w:r>
    </w:p>
    <w:p w:rsidR="00A0571C" w:rsidP="00EB19AF" w:rsidRDefault="00BF2FB0" w14:paraId="37B0D1C8" w14:textId="7113DDCB">
      <w:pPr>
        <w:tabs>
          <w:tab w:val="left" w:pos="2640"/>
        </w:tabs>
        <w:rPr>
          <w:rFonts w:ascii="Open Sans" w:hAnsi="Open Sans" w:cs="Open Sans"/>
          <w:b/>
        </w:rPr>
      </w:pPr>
      <w:sdt>
        <w:sdtPr>
          <w:rPr>
            <w:rFonts w:ascii="Open Sans" w:hAnsi="Open Sans" w:cs="Open Sans"/>
            <w:b/>
            <w:color w:val="004A91"/>
          </w:rPr>
          <w:id w:val="-2141798359"/>
          <w:lock w:val="sdtLocked"/>
          <w:placeholder>
            <w:docPart w:val="DefaultPlaceholder_1081868574"/>
          </w:placeholder>
          <w15:appearance w15:val="hidden"/>
        </w:sdtPr>
        <w:sdtEndPr/>
        <w:sdtContent>
          <w:r w:rsidR="001E0165">
            <w:rPr>
              <w:rFonts w:ascii="Open Sans" w:hAnsi="Open Sans" w:cs="Open Sans"/>
              <w:b/>
              <w:color w:val="004A91"/>
            </w:rPr>
            <w:t>DESCRIPTION</w:t>
          </w:r>
        </w:sdtContent>
      </w:sdt>
      <w:r w:rsidR="000C0087">
        <w:rPr>
          <w:rFonts w:ascii="Open Sans" w:hAnsi="Open Sans" w:cs="Open Sans"/>
          <w:b/>
          <w:color w:val="004A91"/>
        </w:rPr>
        <w:t>:</w:t>
      </w:r>
      <w:r w:rsidR="00EB19AF">
        <w:rPr>
          <w:rFonts w:ascii="Open Sans" w:hAnsi="Open Sans" w:cs="Open Sans"/>
          <w:b/>
          <w:color w:val="004A91"/>
        </w:rPr>
        <w:t xml:space="preserve"> </w:t>
      </w:r>
      <w:r w:rsidR="00EB19AF">
        <w:rPr>
          <w:rFonts w:ascii="Open Sans" w:hAnsi="Open Sans" w:cs="Open Sans"/>
          <w:b/>
          <w:color w:val="004A91"/>
        </w:rPr>
        <w:tab/>
      </w:r>
    </w:p>
    <w:p w:rsidR="000E1713" w:rsidP="5F192AE0" w:rsidRDefault="000E1713" w14:paraId="7656DD0B" w14:textId="3A70ED53">
      <w:pPr>
        <w:rPr>
          <w:rFonts w:ascii="Open Sans" w:hAnsi="Open Sans" w:eastAsia="Open Sans" w:cs="Open Sans"/>
        </w:rPr>
      </w:pPr>
      <w:r w:rsidRPr="5F192AE0" w:rsidR="000E1713">
        <w:rPr>
          <w:rFonts w:ascii="Open Sans" w:hAnsi="Open Sans" w:eastAsia="Open Sans" w:cs="Open Sans"/>
        </w:rPr>
        <w:t xml:space="preserve">The Metropolitan Area Planning Council (MAPC) seeks candidates for the position of Senior Economic Development Planner, who will work on a wide variety of local and regional projects to advance sustainable and </w:t>
      </w:r>
      <w:r w:rsidRPr="5F192AE0" w:rsidR="000E1713">
        <w:rPr>
          <w:rFonts w:ascii="Open Sans" w:hAnsi="Open Sans" w:eastAsia="Open Sans" w:cs="Open Sans"/>
        </w:rPr>
        <w:t>equitable</w:t>
      </w:r>
      <w:r w:rsidRPr="5F192AE0" w:rsidR="000E1713">
        <w:rPr>
          <w:rFonts w:ascii="Open Sans" w:hAnsi="Open Sans" w:eastAsia="Open Sans" w:cs="Open Sans"/>
        </w:rPr>
        <w:t xml:space="preserve"> economic development, covering such topics as workforce development, commercial and industrial real estate development, and job creation and retention. This includes helping cities and towns to develop plans, zoning, and other policies to </w:t>
      </w:r>
      <w:r w:rsidRPr="5F192AE0" w:rsidR="000E1713">
        <w:rPr>
          <w:rFonts w:ascii="Open Sans" w:hAnsi="Open Sans" w:eastAsia="Open Sans" w:cs="Open Sans"/>
        </w:rPr>
        <w:t>facilitate</w:t>
      </w:r>
      <w:r w:rsidRPr="5F192AE0" w:rsidR="000E1713">
        <w:rPr>
          <w:rFonts w:ascii="Open Sans" w:hAnsi="Open Sans" w:eastAsia="Open Sans" w:cs="Open Sans"/>
        </w:rPr>
        <w:t xml:space="preserve"> economic development. </w:t>
      </w:r>
      <w:r w:rsidRPr="5F192AE0" w:rsidR="000E1713">
        <w:rPr>
          <w:rFonts w:ascii="Open Sans" w:hAnsi="Open Sans" w:eastAsia="Open Sans" w:cs="Open Sans"/>
        </w:rPr>
        <w:t xml:space="preserve">The planner will play a key role in advancing partnerships with workforce development providers to increase </w:t>
      </w:r>
      <w:r w:rsidRPr="5F192AE0" w:rsidR="000E1713">
        <w:rPr>
          <w:rFonts w:ascii="Open Sans" w:hAnsi="Open Sans" w:eastAsia="Open Sans" w:cs="Open Sans"/>
        </w:rPr>
        <w:t>equitable</w:t>
      </w:r>
      <w:r w:rsidRPr="5F192AE0" w:rsidR="000E1713">
        <w:rPr>
          <w:rFonts w:ascii="Open Sans" w:hAnsi="Open Sans" w:eastAsia="Open Sans" w:cs="Open Sans"/>
        </w:rPr>
        <w:t xml:space="preserve"> access to employment opportunities for the residents of Metro Boston.</w:t>
      </w:r>
      <w:r w:rsidRPr="5F192AE0" w:rsidR="000E1713">
        <w:rPr>
          <w:rFonts w:ascii="Open Sans" w:hAnsi="Open Sans" w:eastAsia="Open Sans" w:cs="Open Sans"/>
        </w:rPr>
        <w:t> </w:t>
      </w:r>
      <w:r>
        <w:br/>
      </w:r>
      <w:r w:rsidRPr="5F192AE0" w:rsidR="000E1713">
        <w:rPr>
          <w:rFonts w:ascii="Open Sans" w:hAnsi="Open Sans" w:eastAsia="Open Sans" w:cs="Open Sans"/>
        </w:rPr>
        <w:t>The planner will also help to evaluate and recommend improvements in state laws, regulations, policies, and programs consistent with the values described in </w:t>
      </w:r>
      <w:hyperlink r:id="Re9784d3126a84153">
        <w:r w:rsidRPr="5F192AE0" w:rsidR="000E1713">
          <w:rPr>
            <w:rStyle w:val="Hyperlink"/>
            <w:rFonts w:ascii="Open Sans" w:hAnsi="Open Sans" w:eastAsia="Open Sans" w:cs="Open Sans"/>
            <w:i w:val="1"/>
            <w:iCs w:val="1"/>
          </w:rPr>
          <w:t>MetroCommon2050</w:t>
        </w:r>
      </w:hyperlink>
      <w:r w:rsidRPr="5F192AE0" w:rsidR="000E1713">
        <w:rPr>
          <w:rFonts w:ascii="Open Sans" w:hAnsi="Open Sans" w:eastAsia="Open Sans" w:cs="Open Sans"/>
          <w:i w:val="1"/>
          <w:iCs w:val="1"/>
        </w:rPr>
        <w:t>: Shaping the Region Together, </w:t>
      </w:r>
      <w:r w:rsidRPr="5F192AE0" w:rsidR="000E1713">
        <w:rPr>
          <w:rFonts w:ascii="Open Sans" w:hAnsi="Open Sans" w:eastAsia="Open Sans" w:cs="Open Sans"/>
        </w:rPr>
        <w:t>the regional land use and policy plan</w:t>
      </w:r>
      <w:r w:rsidRPr="5F192AE0" w:rsidR="000E1713">
        <w:rPr>
          <w:rFonts w:ascii="Open Sans" w:hAnsi="Open Sans" w:eastAsia="Open Sans" w:cs="Open Sans"/>
        </w:rPr>
        <w:t>.</w:t>
      </w:r>
    </w:p>
    <w:sdt>
      <w:sdtPr>
        <w:rPr>
          <w:rFonts w:ascii="Open Sans" w:hAnsi="Open Sans" w:cs="Open Sans"/>
          <w:b/>
          <w:bCs/>
        </w:rPr>
        <w:id w:val="368960401"/>
        <w:lock w:val="sdtLocked"/>
        <w:placeholder>
          <w:docPart w:val="DefaultPlaceholder_1081868574"/>
        </w:placeholder>
        <w15:appearance w15:val="hidden"/>
      </w:sdtPr>
      <w:sdtEndPr>
        <w:rPr>
          <w:rFonts w:ascii="Open Sans" w:hAnsi="Open Sans" w:cs="Open Sans"/>
          <w:b w:val="0"/>
          <w:bCs w:val="0"/>
        </w:rPr>
      </w:sdtEndPr>
      <w:sdtContent>
        <w:p w:rsidR="00A0571C" w:rsidP="64BDB0D7" w:rsidRDefault="00A0571C" w14:paraId="36F11578" w14:textId="0494349A">
          <w:pPr>
            <w:rPr>
              <w:rFonts w:ascii="Open Sans" w:hAnsi="Open Sans" w:cs="Open Sans"/>
              <w:b/>
              <w:bCs/>
            </w:rPr>
          </w:pPr>
          <w:r w:rsidRPr="64BDB0D7">
            <w:rPr>
              <w:rFonts w:ascii="Open Sans" w:hAnsi="Open Sans" w:cs="Open Sans"/>
              <w:b/>
              <w:bCs/>
            </w:rPr>
            <w:t>About MAPC:</w:t>
          </w:r>
        </w:p>
        <w:p w:rsidR="1E547745" w:rsidP="0010539D" w:rsidRDefault="1E547745" w14:paraId="3D7473A4" w14:textId="51A99E38">
          <w:pPr>
            <w:rPr>
              <w:rFonts w:ascii="Open Sans" w:hAnsi="Open Sans" w:eastAsia="Open Sans" w:cs="Open Sans"/>
              <w:color w:val="000000" w:themeColor="text1"/>
            </w:rPr>
          </w:pPr>
          <w:r w:rsidRPr="78A567D8">
            <w:rPr>
              <w:rFonts w:ascii="Open Sans" w:hAnsi="Open Sans" w:eastAsia="Open Sans" w:cs="Open Sans"/>
              <w:color w:val="000000" w:themeColor="text1"/>
            </w:rPr>
            <w:t xml:space="preserve">MAPC is the Regional Planning Agency (RPA) serving the people who live and work in metropolitan Boston. </w:t>
          </w:r>
          <w:r w:rsidRPr="78A567D8" w:rsidR="74ECF60D">
            <w:rPr>
              <w:rFonts w:ascii="Open Sans" w:hAnsi="Open Sans" w:eastAsia="Open Sans" w:cs="Open Sans"/>
              <w:color w:val="000000" w:themeColor="text1"/>
            </w:rPr>
            <w:t xml:space="preserve">Our strategic priorities are sustainable development and preservation, advancing equity in the region, collaboration across municipal lines, and developing a climate-friendly and resilient region. </w:t>
          </w:r>
          <w:r w:rsidRPr="78A567D8">
            <w:rPr>
              <w:rFonts w:ascii="Open Sans" w:hAnsi="Open Sans" w:eastAsia="Open Sans" w:cs="Open Sans"/>
              <w:color w:val="000000" w:themeColor="text1"/>
            </w:rPr>
            <w:t>We are guided by our regional plan, MetroCommon2050: Shaping the Region Together. MAPC’s staff includes approximately 1</w:t>
          </w:r>
          <w:r w:rsidRPr="78A567D8" w:rsidR="6815EFD1">
            <w:rPr>
              <w:rFonts w:ascii="Open Sans" w:hAnsi="Open Sans" w:eastAsia="Open Sans" w:cs="Open Sans"/>
              <w:color w:val="000000" w:themeColor="text1"/>
            </w:rPr>
            <w:t>20</w:t>
          </w:r>
          <w:r w:rsidRPr="78A567D8">
            <w:rPr>
              <w:rFonts w:ascii="Open Sans" w:hAnsi="Open Sans" w:eastAsia="Open Sans" w:cs="Open Sans"/>
              <w:color w:val="000000" w:themeColor="text1"/>
            </w:rPr>
            <w:t xml:space="preserve"> full-time employees located in downtown Boston in a transit-accessible and bike-friendly office.</w:t>
          </w:r>
        </w:p>
        <w:p w:rsidR="1A564540" w:rsidP="0010539D" w:rsidRDefault="1A564540" w14:paraId="65F66B87" w14:textId="0B663DE1">
          <w:pPr>
            <w:rPr>
              <w:rFonts w:ascii="Open Sans" w:hAnsi="Open Sans" w:eastAsia="Open Sans" w:cs="Open Sans"/>
              <w:color w:val="000000" w:themeColor="text1"/>
            </w:rPr>
          </w:pPr>
          <w:r w:rsidRPr="1058E5AA">
            <w:rPr>
              <w:rFonts w:ascii="Open Sans" w:hAnsi="Open Sans" w:eastAsia="Open Sans" w:cs="Open Sans"/>
              <w:color w:val="000000" w:themeColor="text1"/>
            </w:rPr>
            <w:t xml:space="preserve">MAPC has a hybrid schedule, combining time in the office with remote work. Employees must reside within a commutable distance from MAPC’s Boston office.  </w:t>
          </w:r>
        </w:p>
        <w:p w:rsidR="1A564540" w:rsidP="0010539D" w:rsidRDefault="1A564540" w14:paraId="39C89A41" w14:textId="59B801EB">
          <w:pPr>
            <w:rPr>
              <w:rFonts w:ascii="Open Sans" w:hAnsi="Open Sans" w:eastAsia="Open Sans" w:cs="Open Sans"/>
              <w:color w:val="000000" w:themeColor="text1"/>
            </w:rPr>
          </w:pPr>
          <w:r w:rsidRPr="1058E5AA">
            <w:rPr>
              <w:rFonts w:ascii="Open Sans" w:hAnsi="Open Sans" w:eastAsia="Open Sans" w:cs="Open Sans"/>
              <w:color w:val="000000" w:themeColor="text1"/>
            </w:rPr>
            <w:t>MAPC strongly supports the professional development of each staff person, believing their growth to be consistent with the best interests of MAPC and the region. We encourage all our staff to develop new ideas to make MAPC’s planning and policy work more relevant and impactful, and to adapt to changing times.</w:t>
          </w:r>
        </w:p>
        <w:p w:rsidR="004218DA" w:rsidP="0010539D" w:rsidRDefault="004218DA" w14:paraId="38278CDF" w14:textId="6670F877">
          <w:r w:rsidRPr="78A567D8">
            <w:rPr>
              <w:rFonts w:ascii="Open Sans" w:hAnsi="Open Sans" w:eastAsia="Open Sans" w:cs="Open Sans"/>
            </w:rPr>
            <w:t xml:space="preserve">This is an opportunity to work in a dynamic, interdisciplinary, and innovative environment with professionals who are committed to building a more sustainable and equitable future for everyone who lives and works in Greater Boston. For more information about MAPC or </w:t>
          </w:r>
          <w:r w:rsidRPr="78A567D8">
            <w:rPr>
              <w:rFonts w:ascii="Open Sans" w:hAnsi="Open Sans" w:eastAsia="Open Sans" w:cs="Open Sans"/>
              <w:i/>
              <w:iCs/>
            </w:rPr>
            <w:t>MetroCommon2050</w:t>
          </w:r>
          <w:r w:rsidRPr="78A567D8">
            <w:rPr>
              <w:rFonts w:ascii="Open Sans" w:hAnsi="Open Sans" w:eastAsia="Open Sans" w:cs="Open Sans"/>
            </w:rPr>
            <w:t xml:space="preserve">, please visit </w:t>
          </w:r>
          <w:hyperlink r:id="rId11">
            <w:r w:rsidRPr="78A567D8">
              <w:rPr>
                <w:rStyle w:val="Hyperlink"/>
                <w:rFonts w:ascii="Open Sans" w:hAnsi="Open Sans" w:eastAsia="Open Sans" w:cs="Open Sans"/>
              </w:rPr>
              <w:t>www.mapc.org</w:t>
            </w:r>
          </w:hyperlink>
        </w:p>
        <w:p w:rsidR="00C41FBF" w:rsidP="0010539D" w:rsidRDefault="00C41FBF" w14:paraId="680AFB49" w14:textId="77777777">
          <w:pPr>
            <w:rPr>
              <w:rFonts w:ascii="Open Sans" w:hAnsi="Open Sans" w:eastAsia="Open Sans" w:cs="Open Sans"/>
            </w:rPr>
          </w:pPr>
        </w:p>
        <w:p w:rsidR="009109E4" w:rsidP="0010539D" w:rsidRDefault="009109E4" w14:paraId="5F14CD68" w14:textId="74408D63">
          <w:pPr>
            <w:rPr>
              <w:rFonts w:ascii="Open Sans" w:hAnsi="Open Sans" w:cs="Open Sans"/>
              <w:b/>
            </w:rPr>
          </w:pPr>
          <w:r w:rsidRPr="00E51267">
            <w:rPr>
              <w:rFonts w:ascii="Open Sans" w:hAnsi="Open Sans" w:cs="Open Sans"/>
              <w:b/>
            </w:rPr>
            <w:t>About the Department:</w:t>
          </w:r>
          <w:r>
            <w:rPr>
              <w:rFonts w:ascii="Open Sans" w:hAnsi="Open Sans" w:cs="Open Sans"/>
              <w:b/>
            </w:rPr>
            <w:t xml:space="preserve"> </w:t>
          </w:r>
        </w:p>
        <w:p w:rsidRPr="008D08F7" w:rsidR="00596D51" w:rsidP="5F192AE0" w:rsidRDefault="00596D51" w14:paraId="7AD1369F" w14:textId="4CED05E2">
          <w:pPr>
            <w:spacing w:after="0"/>
            <w:rPr>
              <w:rFonts w:ascii="Open Sans" w:hAnsi="Open Sans" w:eastAsia="Open Sans" w:cs="Open Sans"/>
              <w:sz w:val="24"/>
              <w:szCs w:val="24"/>
            </w:rPr>
          </w:pPr>
          <w:r w:rsidRPr="5F192AE0" w:rsidR="00596D51">
            <w:rPr>
              <w:rFonts w:ascii="Open Sans" w:hAnsi="Open Sans" w:eastAsia="Open Sans" w:cs="Open Sans"/>
              <w:sz w:val="24"/>
              <w:szCs w:val="24"/>
            </w:rPr>
            <w:t xml:space="preserve">The Land Use Department </w:t>
          </w:r>
          <w:r w:rsidRPr="5F192AE0" w:rsidR="00596D51">
            <w:rPr>
              <w:rFonts w:ascii="Open Sans" w:hAnsi="Open Sans" w:eastAsia="Open Sans" w:cs="Open Sans"/>
              <w:sz w:val="24"/>
              <w:szCs w:val="24"/>
            </w:rPr>
            <w:t>comprises</w:t>
          </w:r>
          <w:r w:rsidRPr="5F192AE0" w:rsidR="00596D51">
            <w:rPr>
              <w:rFonts w:ascii="Open Sans" w:hAnsi="Open Sans" w:eastAsia="Open Sans" w:cs="Open Sans"/>
              <w:sz w:val="24"/>
              <w:szCs w:val="24"/>
            </w:rPr>
            <w:t xml:space="preserve"> three divisions: Economic Development, </w:t>
          </w:r>
          <w:r w:rsidRPr="5F192AE0" w:rsidR="008C3CC9">
            <w:rPr>
              <w:rFonts w:ascii="Open Sans" w:hAnsi="Open Sans" w:eastAsia="Open Sans" w:cs="Open Sans"/>
              <w:sz w:val="24"/>
              <w:szCs w:val="24"/>
            </w:rPr>
            <w:t>Housing, and</w:t>
          </w:r>
          <w:r w:rsidRPr="5F192AE0" w:rsidR="00596D51">
            <w:rPr>
              <w:rFonts w:ascii="Open Sans" w:hAnsi="Open Sans" w:eastAsia="Open Sans" w:cs="Open Sans"/>
              <w:sz w:val="24"/>
              <w:szCs w:val="24"/>
            </w:rPr>
            <w:t xml:space="preserve"> General Land Use Planning. Together, the Department advances sustainable and </w:t>
          </w:r>
          <w:r w:rsidRPr="5F192AE0" w:rsidR="00596D51">
            <w:rPr>
              <w:rFonts w:ascii="Open Sans" w:hAnsi="Open Sans" w:eastAsia="Open Sans" w:cs="Open Sans"/>
              <w:sz w:val="24"/>
              <w:szCs w:val="24"/>
            </w:rPr>
            <w:t>equitable</w:t>
          </w:r>
          <w:r w:rsidRPr="5F192AE0" w:rsidR="00596D51">
            <w:rPr>
              <w:rFonts w:ascii="Open Sans" w:hAnsi="Open Sans" w:eastAsia="Open Sans" w:cs="Open Sans"/>
              <w:sz w:val="24"/>
              <w:szCs w:val="24"/>
            </w:rPr>
            <w:t xml:space="preserve"> development, economic resilience, economic opportunity, and healthy, complete neighborhoods. This work occurs through local technical </w:t>
          </w:r>
          <w:r w:rsidRPr="5F192AE0" w:rsidR="00596D51">
            <w:rPr>
              <w:rFonts w:ascii="Open Sans" w:hAnsi="Open Sans" w:eastAsia="Open Sans" w:cs="Open Sans"/>
              <w:sz w:val="24"/>
              <w:szCs w:val="24"/>
            </w:rPr>
            <w:t>assistance</w:t>
          </w:r>
          <w:r w:rsidRPr="5F192AE0" w:rsidR="00596D51">
            <w:rPr>
              <w:rFonts w:ascii="Open Sans" w:hAnsi="Open Sans" w:eastAsia="Open Sans" w:cs="Open Sans"/>
              <w:sz w:val="24"/>
              <w:szCs w:val="24"/>
            </w:rPr>
            <w:t xml:space="preserve"> projects, regional projects that highlight trends and best practices, local </w:t>
          </w:r>
          <w:r w:rsidRPr="5F192AE0" w:rsidR="00596D51">
            <w:rPr>
              <w:rFonts w:ascii="Open Sans" w:hAnsi="Open Sans" w:eastAsia="Open Sans" w:cs="Open Sans"/>
              <w:sz w:val="24"/>
              <w:szCs w:val="24"/>
            </w:rPr>
            <w:t>capacity</w:t>
          </w:r>
          <w:r w:rsidRPr="5F192AE0" w:rsidR="00596D51">
            <w:rPr>
              <w:rFonts w:ascii="Open Sans" w:hAnsi="Open Sans" w:eastAsia="Open Sans" w:cs="Open Sans"/>
              <w:sz w:val="24"/>
              <w:szCs w:val="24"/>
            </w:rPr>
            <w:t xml:space="preserve"> building, and policy advocacy to reform state and local laws, regulations, and programs. The Department includes </w:t>
          </w:r>
          <w:r w:rsidRPr="5F192AE0" w:rsidR="00596D51">
            <w:rPr>
              <w:rFonts w:ascii="Open Sans" w:hAnsi="Open Sans" w:eastAsia="Open Sans" w:cs="Open Sans"/>
              <w:sz w:val="24"/>
              <w:szCs w:val="24"/>
            </w:rPr>
            <w:t>nearly twenty</w:t>
          </w:r>
          <w:r w:rsidRPr="5F192AE0" w:rsidR="00596D51">
            <w:rPr>
              <w:rFonts w:ascii="Open Sans" w:hAnsi="Open Sans" w:eastAsia="Open Sans" w:cs="Open Sans"/>
              <w:sz w:val="24"/>
              <w:szCs w:val="24"/>
            </w:rPr>
            <w:t xml:space="preserve"> professional planners who are committed to advancing racial equity and sustainab</w:t>
          </w:r>
          <w:r w:rsidRPr="5F192AE0" w:rsidR="00763371">
            <w:rPr>
              <w:rFonts w:ascii="Open Sans" w:hAnsi="Open Sans" w:eastAsia="Open Sans" w:cs="Open Sans"/>
              <w:sz w:val="24"/>
              <w:szCs w:val="24"/>
            </w:rPr>
            <w:t>le</w:t>
          </w:r>
          <w:r w:rsidRPr="5F192AE0" w:rsidR="00596D51">
            <w:rPr>
              <w:rFonts w:ascii="Open Sans" w:hAnsi="Open Sans" w:eastAsia="Open Sans" w:cs="Open Sans"/>
              <w:sz w:val="24"/>
              <w:szCs w:val="24"/>
            </w:rPr>
            <w:t xml:space="preserve"> land use through planning, policy development, and community engagement. The Senior Economic Development Planner reports to the Chief of Economic Development; the position </w:t>
          </w:r>
          <w:r w:rsidRPr="5F192AE0" w:rsidR="00596D51">
            <w:rPr>
              <w:rFonts w:ascii="Open Sans" w:hAnsi="Open Sans" w:eastAsia="Open Sans" w:cs="Open Sans"/>
              <w:sz w:val="24"/>
              <w:szCs w:val="24"/>
            </w:rPr>
            <w:t>provides</w:t>
          </w:r>
          <w:r w:rsidRPr="5F192AE0" w:rsidR="00596D51">
            <w:rPr>
              <w:rFonts w:ascii="Open Sans" w:hAnsi="Open Sans" w:eastAsia="Open Sans" w:cs="Open Sans"/>
              <w:sz w:val="24"/>
              <w:szCs w:val="24"/>
            </w:rPr>
            <w:t xml:space="preserve"> an opportunity to shape the strategic direction for economic development and land use policies within local communities and across Greater Boston. Further information is available </w:t>
          </w:r>
          <w:r w:rsidRPr="5F192AE0" w:rsidR="14C840D4">
            <w:rPr>
              <w:rFonts w:ascii="Open Sans" w:hAnsi="Open Sans" w:eastAsia="Open Sans" w:cs="Open Sans"/>
              <w:sz w:val="24"/>
              <w:szCs w:val="24"/>
            </w:rPr>
            <w:t xml:space="preserve">here; </w:t>
          </w:r>
          <w:r w:rsidRPr="5F192AE0" w:rsidR="00596D51">
            <w:rPr>
              <w:rFonts w:ascii="Open Sans" w:hAnsi="Open Sans" w:eastAsia="Open Sans" w:cs="Open Sans"/>
              <w:sz w:val="24"/>
              <w:szCs w:val="24"/>
            </w:rPr>
            <w:t xml:space="preserve"> </w:t>
          </w:r>
          <w:hyperlink r:id="Rdb90cb0d6882460e">
            <w:r w:rsidRPr="5F192AE0" w:rsidR="00596D51">
              <w:rPr>
                <w:rStyle w:val="Hyperlink"/>
                <w:rFonts w:ascii="Open Sans" w:hAnsi="Open Sans" w:eastAsia="Open Sans" w:cs="Open Sans"/>
                <w:sz w:val="24"/>
                <w:szCs w:val="24"/>
              </w:rPr>
              <w:t>the link.</w:t>
            </w:r>
          </w:hyperlink>
          <w:r w:rsidRPr="5F192AE0" w:rsidR="00596D51">
            <w:rPr>
              <w:rFonts w:ascii="Open Sans" w:hAnsi="Open Sans" w:eastAsia="Open Sans" w:cs="Open Sans"/>
              <w:sz w:val="24"/>
              <w:szCs w:val="24"/>
            </w:rPr>
            <w:t xml:space="preserve"> </w:t>
          </w:r>
        </w:p>
        <w:p w:rsidRPr="003B7625" w:rsidR="003B7625" w:rsidP="3C7CB4F6" w:rsidRDefault="00BF2FB0" w14:paraId="476661D5" w14:textId="77777777">
          <w:pPr>
            <w:rPr>
              <w:rFonts w:ascii="Open Sans" w:hAnsi="Open Sans" w:cs="Open Sans"/>
              <w:i/>
            </w:rPr>
          </w:pPr>
        </w:p>
      </w:sdtContent>
    </w:sdt>
    <w:sdt>
      <w:sdtPr>
        <w:rPr>
          <w:rFonts w:ascii="Open Sans" w:hAnsi="Open Sans" w:cs="Open Sans"/>
          <w:b/>
          <w:bCs/>
          <w:color w:val="004A91"/>
        </w:rPr>
        <w:id w:val="-1432895024"/>
        <w:lock w:val="sdtLocked"/>
        <w:placeholder>
          <w:docPart w:val="DefaultPlaceholder_1081868574"/>
        </w:placeholder>
        <w15:appearance w15:val="hidden"/>
      </w:sdtPr>
      <w:sdtEndPr>
        <w:rPr>
          <w:rFonts w:ascii="Open Sans" w:hAnsi="Open Sans" w:cs="Open Sans"/>
          <w:b w:val="1"/>
          <w:bCs w:val="1"/>
          <w:color w:val="004A91"/>
        </w:rPr>
      </w:sdtEndPr>
      <w:sdtContent>
        <w:p w:rsidRPr="001E0165" w:rsidR="00A0571C" w:rsidRDefault="004A178F" w14:paraId="762F3E3C" w14:textId="76D80B4F">
          <w:pPr>
            <w:rPr>
              <w:rFonts w:ascii="Open Sans" w:hAnsi="Open Sans" w:cs="Open Sans"/>
              <w:b/>
              <w:color w:val="004A91"/>
            </w:rPr>
          </w:pPr>
          <w:r>
            <w:rPr>
              <w:rFonts w:ascii="Open Sans" w:hAnsi="Open Sans" w:cs="Open Sans"/>
              <w:b/>
              <w:color w:val="004A91"/>
            </w:rPr>
            <w:t>RESPONSIBILITIES</w:t>
          </w:r>
        </w:p>
      </w:sdtContent>
    </w:sdt>
    <w:sdt>
      <w:sdtPr>
        <w:id w:val="-1388102231"/>
        <w:placeholder>
          <w:docPart w:val="DefaultPlaceholder_1081868574"/>
        </w:placeholder>
        <w:rPr>
          <w:rFonts w:ascii="Open Sans" w:hAnsi="Open Sans" w:eastAsia="Open Sans" w:cs="Open Sans"/>
        </w:rPr>
      </w:sdtPr>
      <w:sdtEndPr>
        <w:rPr>
          <w:rFonts w:ascii="Calibri" w:hAnsi="Calibri" w:cs="Arial" w:asciiTheme="minorAscii" w:hAnsiTheme="minorAscii" w:cstheme="minorBidi"/>
        </w:rPr>
      </w:sdtEndPr>
      <w:sdtContent>
        <w:p w:rsidRPr="008F79D9" w:rsidR="008F79D9" w:rsidP="5F192AE0" w:rsidRDefault="00EA121B" w14:paraId="14EBB6DE" w14:textId="4419ED33">
          <w:pPr>
            <w:pStyle w:val="ListParagraph"/>
            <w:numPr>
              <w:ilvl w:val="0"/>
              <w:numId w:val="1"/>
            </w:numPr>
            <w:rPr>
              <w:rFonts w:ascii="Open Sans" w:hAnsi="Open Sans" w:eastAsia="Open Sans" w:cs="Open Sans"/>
            </w:rPr>
          </w:pPr>
          <w:r w:rsidRPr="5F192AE0" w:rsidR="00EA121B">
            <w:rPr>
              <w:rFonts w:ascii="Open Sans" w:hAnsi="Open Sans" w:eastAsia="Open Sans" w:cs="Open Sans"/>
            </w:rPr>
            <w:t>Lead</w:t>
          </w:r>
          <w:r w:rsidRPr="5F192AE0" w:rsidR="00B46A26">
            <w:rPr>
              <w:rFonts w:ascii="Open Sans" w:hAnsi="Open Sans" w:eastAsia="Open Sans" w:cs="Open Sans"/>
            </w:rPr>
            <w:t xml:space="preserve"> and </w:t>
          </w:r>
          <w:r w:rsidRPr="5F192AE0" w:rsidR="00093DCC">
            <w:rPr>
              <w:rFonts w:ascii="Open Sans" w:hAnsi="Open Sans" w:eastAsia="Open Sans" w:cs="Open Sans"/>
            </w:rPr>
            <w:t>participate</w:t>
          </w:r>
          <w:r w:rsidRPr="5F192AE0" w:rsidR="00093DCC">
            <w:rPr>
              <w:rFonts w:ascii="Open Sans" w:hAnsi="Open Sans" w:eastAsia="Open Sans" w:cs="Open Sans"/>
            </w:rPr>
            <w:t xml:space="preserve"> in </w:t>
          </w:r>
          <w:r w:rsidRPr="5F192AE0" w:rsidR="00B46A26">
            <w:rPr>
              <w:rFonts w:ascii="Open Sans" w:hAnsi="Open Sans" w:eastAsia="Open Sans" w:cs="Open Sans"/>
            </w:rPr>
            <w:t>multiple, concurrent</w:t>
          </w:r>
          <w:r w:rsidRPr="5F192AE0" w:rsidR="00EA121B">
            <w:rPr>
              <w:rFonts w:ascii="Open Sans" w:hAnsi="Open Sans" w:eastAsia="Open Sans" w:cs="Open Sans"/>
            </w:rPr>
            <w:t xml:space="preserve"> large, complex </w:t>
          </w:r>
          <w:r w:rsidRPr="5F192AE0" w:rsidR="00831BB3">
            <w:rPr>
              <w:rFonts w:ascii="Open Sans" w:hAnsi="Open Sans" w:eastAsia="Open Sans" w:cs="Open Sans"/>
            </w:rPr>
            <w:t xml:space="preserve">economic development </w:t>
          </w:r>
          <w:r w:rsidRPr="5F192AE0" w:rsidR="00EA121B">
            <w:rPr>
              <w:rFonts w:ascii="Open Sans" w:hAnsi="Open Sans" w:eastAsia="Open Sans" w:cs="Open Sans"/>
            </w:rPr>
            <w:t>projects</w:t>
          </w:r>
          <w:r w:rsidRPr="5F192AE0" w:rsidR="06EB0AAA">
            <w:rPr>
              <w:rFonts w:ascii="Open Sans" w:hAnsi="Open Sans" w:eastAsia="Open Sans" w:cs="Open Sans"/>
            </w:rPr>
            <w:t>, often working together with a team,</w:t>
          </w:r>
          <w:r w:rsidRPr="5F192AE0" w:rsidR="00EA121B">
            <w:rPr>
              <w:rFonts w:ascii="Open Sans" w:hAnsi="Open Sans" w:eastAsia="Open Sans" w:cs="Open Sans"/>
            </w:rPr>
            <w:t xml:space="preserve"> </w:t>
          </w:r>
          <w:r w:rsidRPr="5F192AE0" w:rsidR="00930F3A">
            <w:rPr>
              <w:rFonts w:ascii="Open Sans" w:hAnsi="Open Sans" w:eastAsia="Open Sans" w:cs="Open Sans"/>
            </w:rPr>
            <w:t>that may include, but are not limited to:</w:t>
          </w:r>
        </w:p>
        <w:p w:rsidRPr="009C60EC" w:rsidR="003B7625" w:rsidP="5F192AE0" w:rsidRDefault="00930F3A" w14:paraId="65A266D3" w14:textId="7B2B313E">
          <w:pPr>
            <w:pStyle w:val="ListParagraph"/>
            <w:numPr>
              <w:ilvl w:val="1"/>
              <w:numId w:val="1"/>
            </w:numPr>
            <w:rPr>
              <w:rFonts w:ascii="Open Sans" w:hAnsi="Open Sans" w:eastAsia="Open Sans" w:cs="Open Sans"/>
            </w:rPr>
          </w:pPr>
          <w:r w:rsidRPr="5F192AE0" w:rsidR="00930F3A">
            <w:rPr>
              <w:rFonts w:ascii="Open Sans" w:hAnsi="Open Sans" w:eastAsia="Open Sans" w:cs="Open Sans"/>
            </w:rPr>
            <w:t>Municipal</w:t>
          </w:r>
          <w:r w:rsidRPr="5F192AE0" w:rsidR="003B7625">
            <w:rPr>
              <w:rFonts w:ascii="Open Sans" w:hAnsi="Open Sans" w:eastAsia="Open Sans" w:cs="Open Sans"/>
            </w:rPr>
            <w:t xml:space="preserve"> plans, policies, zoning, </w:t>
          </w:r>
          <w:r w:rsidRPr="5F192AE0" w:rsidR="003B7625">
            <w:rPr>
              <w:rFonts w:ascii="Open Sans" w:hAnsi="Open Sans" w:eastAsia="Open Sans" w:cs="Open Sans"/>
            </w:rPr>
            <w:t>permitting</w:t>
          </w:r>
          <w:r w:rsidRPr="5F192AE0" w:rsidR="003B7625">
            <w:rPr>
              <w:rFonts w:ascii="Open Sans" w:hAnsi="Open Sans" w:eastAsia="Open Sans" w:cs="Open Sans"/>
            </w:rPr>
            <w:t xml:space="preserve"> procedures, and programs to achieve economic development that is sustainable, </w:t>
          </w:r>
          <w:r w:rsidRPr="5F192AE0" w:rsidR="003B7625">
            <w:rPr>
              <w:rFonts w:ascii="Open Sans" w:hAnsi="Open Sans" w:eastAsia="Open Sans" w:cs="Open Sans"/>
            </w:rPr>
            <w:t>equitable</w:t>
          </w:r>
          <w:r w:rsidRPr="5F192AE0" w:rsidR="003B7625">
            <w:rPr>
              <w:rFonts w:ascii="Open Sans" w:hAnsi="Open Sans" w:eastAsia="Open Sans" w:cs="Open Sans"/>
            </w:rPr>
            <w:t>, and climate-resilient; </w:t>
          </w:r>
        </w:p>
        <w:p w:rsidRPr="003B7625" w:rsidR="003B7625" w:rsidP="5F192AE0" w:rsidRDefault="00930F3A" w14:paraId="224F9A6D" w14:textId="43F29AF5">
          <w:pPr>
            <w:pStyle w:val="ListParagraph"/>
            <w:numPr>
              <w:ilvl w:val="1"/>
              <w:numId w:val="1"/>
            </w:numPr>
            <w:rPr>
              <w:rFonts w:ascii="Open Sans" w:hAnsi="Open Sans" w:eastAsia="Open Sans" w:cs="Open Sans"/>
            </w:rPr>
          </w:pPr>
          <w:r w:rsidRPr="5F192AE0" w:rsidR="00930F3A">
            <w:rPr>
              <w:rFonts w:ascii="Open Sans" w:hAnsi="Open Sans" w:eastAsia="Open Sans" w:cs="Open Sans"/>
            </w:rPr>
            <w:t>M</w:t>
          </w:r>
          <w:r w:rsidRPr="5F192AE0" w:rsidR="003B7625">
            <w:rPr>
              <w:rFonts w:ascii="Open Sans" w:hAnsi="Open Sans" w:eastAsia="Open Sans" w:cs="Open Sans"/>
            </w:rPr>
            <w:t xml:space="preserve">unicipal, </w:t>
          </w:r>
          <w:r w:rsidRPr="5F192AE0" w:rsidR="003B7625">
            <w:rPr>
              <w:rFonts w:ascii="Open Sans" w:hAnsi="Open Sans" w:eastAsia="Open Sans" w:cs="Open Sans"/>
            </w:rPr>
            <w:t>local</w:t>
          </w:r>
          <w:r w:rsidRPr="5F192AE0" w:rsidR="003B7625">
            <w:rPr>
              <w:rFonts w:ascii="Open Sans" w:hAnsi="Open Sans" w:eastAsia="Open Sans" w:cs="Open Sans"/>
            </w:rPr>
            <w:t xml:space="preserve"> and regional </w:t>
          </w:r>
          <w:r w:rsidRPr="5F192AE0" w:rsidR="00B46A26">
            <w:rPr>
              <w:rFonts w:ascii="Open Sans" w:hAnsi="Open Sans" w:eastAsia="Open Sans" w:cs="Open Sans"/>
            </w:rPr>
            <w:t xml:space="preserve">workforce development </w:t>
          </w:r>
          <w:r w:rsidRPr="5F192AE0" w:rsidR="003B7625">
            <w:rPr>
              <w:rFonts w:ascii="Open Sans" w:hAnsi="Open Sans" w:eastAsia="Open Sans" w:cs="Open Sans"/>
            </w:rPr>
            <w:t xml:space="preserve">strategies, with a focus on quality employment, living wage career pathways, financial inclusion, and wealth creation for </w:t>
          </w:r>
          <w:r w:rsidRPr="5F192AE0" w:rsidR="003B7625">
            <w:rPr>
              <w:rFonts w:ascii="Open Sans" w:hAnsi="Open Sans" w:eastAsia="Open Sans" w:cs="Open Sans"/>
            </w:rPr>
            <w:t>lower income individuals;</w:t>
          </w:r>
        </w:p>
        <w:p w:rsidRPr="003B7625" w:rsidR="007C4D15" w:rsidP="5F192AE0" w:rsidRDefault="007C4D15" w14:paraId="5A04011C" w14:textId="2CD0632B">
          <w:pPr>
            <w:pStyle w:val="ListParagraph"/>
            <w:numPr>
              <w:ilvl w:val="1"/>
              <w:numId w:val="1"/>
            </w:numPr>
            <w:rPr>
              <w:rFonts w:ascii="Open Sans" w:hAnsi="Open Sans" w:eastAsia="Open Sans" w:cs="Open Sans"/>
            </w:rPr>
          </w:pPr>
          <w:r w:rsidRPr="5F192AE0" w:rsidR="007C4D15">
            <w:rPr>
              <w:rFonts w:ascii="Open Sans" w:hAnsi="Open Sans" w:eastAsia="Open Sans" w:cs="Open Sans"/>
            </w:rPr>
            <w:t>M</w:t>
          </w:r>
          <w:r w:rsidRPr="5F192AE0" w:rsidR="007C4D15">
            <w:rPr>
              <w:rFonts w:ascii="Open Sans" w:hAnsi="Open Sans" w:eastAsia="Open Sans" w:cs="Open Sans"/>
            </w:rPr>
            <w:t>arket and feasibility analyses to understand the potential for new commercial, industrial, retail, and mixed-use development;</w:t>
          </w:r>
        </w:p>
        <w:p w:rsidRPr="003B7625" w:rsidR="002E20F8" w:rsidP="5F192AE0" w:rsidRDefault="002E20F8" w14:paraId="3545BF14" w14:textId="7264FE8D">
          <w:pPr>
            <w:pStyle w:val="ListParagraph"/>
            <w:numPr>
              <w:ilvl w:val="0"/>
              <w:numId w:val="1"/>
            </w:numPr>
            <w:rPr>
              <w:rFonts w:ascii="Open Sans" w:hAnsi="Open Sans" w:eastAsia="Open Sans" w:cs="Open Sans"/>
            </w:rPr>
          </w:pPr>
          <w:r w:rsidRPr="5F192AE0" w:rsidR="002E20F8">
            <w:rPr>
              <w:rFonts w:ascii="Open Sans" w:hAnsi="Open Sans" w:eastAsia="Open Sans" w:cs="Open Sans"/>
            </w:rPr>
            <w:t>Support implementation of MAPC’s Comprehensive Economic Development Strategy</w:t>
          </w:r>
          <w:r w:rsidRPr="5F192AE0" w:rsidR="001C4436">
            <w:rPr>
              <w:rFonts w:ascii="Open Sans" w:hAnsi="Open Sans" w:eastAsia="Open Sans" w:cs="Open Sans"/>
            </w:rPr>
            <w:t xml:space="preserve"> (CEDS)</w:t>
          </w:r>
          <w:r w:rsidRPr="5F192AE0" w:rsidR="002E20F8">
            <w:rPr>
              <w:rFonts w:ascii="Open Sans" w:hAnsi="Open Sans" w:eastAsia="Open Sans" w:cs="Open Sans"/>
            </w:rPr>
            <w:t>;</w:t>
          </w:r>
        </w:p>
        <w:p w:rsidRPr="003B7625" w:rsidR="0074161C" w:rsidP="5F192AE0" w:rsidRDefault="0074161C" w14:paraId="3BD0E31D" w14:textId="77777777">
          <w:pPr>
            <w:pStyle w:val="ListParagraph"/>
            <w:numPr>
              <w:ilvl w:val="0"/>
              <w:numId w:val="1"/>
            </w:numPr>
            <w:rPr>
              <w:rFonts w:ascii="Open Sans" w:hAnsi="Open Sans" w:eastAsia="Open Sans" w:cs="Open Sans"/>
            </w:rPr>
          </w:pPr>
          <w:r w:rsidRPr="5F192AE0" w:rsidR="0074161C">
            <w:rPr>
              <w:rFonts w:ascii="Open Sans" w:hAnsi="Open Sans" w:eastAsia="Open Sans" w:cs="Open Sans"/>
            </w:rPr>
            <w:t>Assist</w:t>
          </w:r>
          <w:r w:rsidRPr="5F192AE0" w:rsidR="0074161C">
            <w:rPr>
              <w:rFonts w:ascii="Open Sans" w:hAnsi="Open Sans" w:eastAsia="Open Sans" w:cs="Open Sans"/>
            </w:rPr>
            <w:t xml:space="preserve"> municipal and institutional partners to conceptualize and </w:t>
          </w:r>
          <w:r w:rsidRPr="5F192AE0" w:rsidR="0074161C">
            <w:rPr>
              <w:rFonts w:ascii="Open Sans" w:hAnsi="Open Sans" w:eastAsia="Open Sans" w:cs="Open Sans"/>
            </w:rPr>
            <w:t>initiate</w:t>
          </w:r>
          <w:r w:rsidRPr="5F192AE0" w:rsidR="0074161C">
            <w:rPr>
              <w:rFonts w:ascii="Open Sans" w:hAnsi="Open Sans" w:eastAsia="Open Sans" w:cs="Open Sans"/>
            </w:rPr>
            <w:t xml:space="preserve"> industry-specific workforce development programs; research local and national labor market trends to launch or reorient workforce programs to respond to growing labor market demand in specific sectors; </w:t>
          </w:r>
        </w:p>
        <w:p w:rsidRPr="003B7625" w:rsidR="003B7625" w:rsidP="5F192AE0" w:rsidRDefault="003B7625" w14:paraId="643D95B7" w14:textId="77777777">
          <w:pPr>
            <w:pStyle w:val="ListParagraph"/>
            <w:numPr>
              <w:ilvl w:val="0"/>
              <w:numId w:val="1"/>
            </w:numPr>
            <w:rPr>
              <w:rFonts w:ascii="Open Sans" w:hAnsi="Open Sans" w:eastAsia="Open Sans" w:cs="Open Sans"/>
            </w:rPr>
          </w:pPr>
          <w:r w:rsidRPr="5F192AE0" w:rsidR="003B7625">
            <w:rPr>
              <w:rFonts w:ascii="Open Sans" w:hAnsi="Open Sans" w:eastAsia="Open Sans" w:cs="Open Sans"/>
            </w:rPr>
            <w:t xml:space="preserve">Help build the </w:t>
          </w:r>
          <w:r w:rsidRPr="5F192AE0" w:rsidR="003B7625">
            <w:rPr>
              <w:rFonts w:ascii="Open Sans" w:hAnsi="Open Sans" w:eastAsia="Open Sans" w:cs="Open Sans"/>
            </w:rPr>
            <w:t>capacity</w:t>
          </w:r>
          <w:r w:rsidRPr="5F192AE0" w:rsidR="003B7625">
            <w:rPr>
              <w:rFonts w:ascii="Open Sans" w:hAnsi="Open Sans" w:eastAsia="Open Sans" w:cs="Open Sans"/>
            </w:rPr>
            <w:t xml:space="preserve"> of local stakeholders – including local governments, chambers of commerce, and businesses – to pursue such opportunities where they will advance sustainable, </w:t>
          </w:r>
          <w:r w:rsidRPr="5F192AE0" w:rsidR="003B7625">
            <w:rPr>
              <w:rFonts w:ascii="Open Sans" w:hAnsi="Open Sans" w:eastAsia="Open Sans" w:cs="Open Sans"/>
            </w:rPr>
            <w:t>equitable</w:t>
          </w:r>
          <w:r w:rsidRPr="5F192AE0" w:rsidR="003B7625">
            <w:rPr>
              <w:rFonts w:ascii="Open Sans" w:hAnsi="Open Sans" w:eastAsia="Open Sans" w:cs="Open Sans"/>
            </w:rPr>
            <w:t>, and climate-resilient activities;</w:t>
          </w:r>
        </w:p>
        <w:p w:rsidRPr="003B7625" w:rsidR="003B7625" w:rsidP="5F192AE0" w:rsidRDefault="003B7625" w14:paraId="4DE333A3" w14:textId="33E76C77">
          <w:pPr>
            <w:pStyle w:val="ListParagraph"/>
            <w:numPr>
              <w:ilvl w:val="0"/>
              <w:numId w:val="1"/>
            </w:numPr>
            <w:rPr>
              <w:rFonts w:ascii="Open Sans" w:hAnsi="Open Sans" w:eastAsia="Open Sans" w:cs="Open Sans"/>
            </w:rPr>
          </w:pPr>
          <w:r w:rsidRPr="5F192AE0" w:rsidR="003B7625">
            <w:rPr>
              <w:rFonts w:ascii="Open Sans" w:hAnsi="Open Sans" w:eastAsia="Open Sans" w:cs="Open Sans"/>
            </w:rPr>
            <w:t xml:space="preserve">Participate in developing and implementing interdisciplinary projects to advance </w:t>
          </w:r>
          <w:r w:rsidRPr="5F192AE0" w:rsidR="003B7625">
            <w:rPr>
              <w:rFonts w:ascii="Open Sans" w:hAnsi="Open Sans" w:eastAsia="Open Sans" w:cs="Open Sans"/>
            </w:rPr>
            <w:t>equitable</w:t>
          </w:r>
          <w:r w:rsidRPr="5F192AE0" w:rsidR="003B7625">
            <w:rPr>
              <w:rFonts w:ascii="Open Sans" w:hAnsi="Open Sans" w:eastAsia="Open Sans" w:cs="Open Sans"/>
            </w:rPr>
            <w:t xml:space="preserve"> economic development, through partnerships with other MAPC </w:t>
          </w:r>
          <w:r w:rsidRPr="5F192AE0" w:rsidR="00491618">
            <w:rPr>
              <w:rFonts w:ascii="Open Sans" w:hAnsi="Open Sans" w:eastAsia="Open Sans" w:cs="Open Sans"/>
            </w:rPr>
            <w:t>d</w:t>
          </w:r>
          <w:r w:rsidRPr="5F192AE0" w:rsidR="00B05FE2">
            <w:rPr>
              <w:rFonts w:ascii="Open Sans" w:hAnsi="Open Sans" w:eastAsia="Open Sans" w:cs="Open Sans"/>
            </w:rPr>
            <w:t>i</w:t>
          </w:r>
          <w:r w:rsidRPr="5F192AE0" w:rsidR="00491618">
            <w:rPr>
              <w:rFonts w:ascii="Open Sans" w:hAnsi="Open Sans" w:eastAsia="Open Sans" w:cs="Open Sans"/>
            </w:rPr>
            <w:t xml:space="preserve">visions and </w:t>
          </w:r>
          <w:r w:rsidRPr="5F192AE0" w:rsidR="003B7625">
            <w:rPr>
              <w:rFonts w:ascii="Open Sans" w:hAnsi="Open Sans" w:eastAsia="Open Sans" w:cs="Open Sans"/>
            </w:rPr>
            <w:t>departments (e.g., Housing, Arts &amp; Culture, and Public Health), as well as state agencies and external advocates and stakeholders;</w:t>
          </w:r>
        </w:p>
        <w:p w:rsidRPr="003B7625" w:rsidR="00D6038E" w:rsidP="5F192AE0" w:rsidRDefault="00D6038E" w14:paraId="197973CB" w14:textId="77777777">
          <w:pPr>
            <w:pStyle w:val="ListParagraph"/>
            <w:numPr>
              <w:ilvl w:val="0"/>
              <w:numId w:val="1"/>
            </w:numPr>
            <w:rPr>
              <w:rFonts w:ascii="Open Sans" w:hAnsi="Open Sans" w:eastAsia="Open Sans" w:cs="Open Sans"/>
            </w:rPr>
          </w:pPr>
          <w:r w:rsidRPr="5F192AE0" w:rsidR="00D6038E">
            <w:rPr>
              <w:rFonts w:ascii="Open Sans" w:hAnsi="Open Sans" w:eastAsia="Open Sans" w:cs="Open Sans"/>
            </w:rPr>
            <w:t xml:space="preserve">Develop </w:t>
          </w:r>
          <w:r w:rsidRPr="5F192AE0" w:rsidR="00D6038E">
            <w:rPr>
              <w:rFonts w:ascii="Open Sans" w:hAnsi="Open Sans" w:eastAsia="Open Sans" w:cs="Open Sans"/>
            </w:rPr>
            <w:t>new ideas</w:t>
          </w:r>
          <w:r w:rsidRPr="5F192AE0" w:rsidR="00D6038E">
            <w:rPr>
              <w:rFonts w:ascii="Open Sans" w:hAnsi="Open Sans" w:eastAsia="Open Sans" w:cs="Open Sans"/>
            </w:rPr>
            <w:t xml:space="preserve"> and concepts in response to a changing context and to increase the relevance, impact, and sustainability of MAPC’s planning and policy work, innovating and developing actionable concepts that </w:t>
          </w:r>
          <w:r w:rsidRPr="5F192AE0" w:rsidR="00D6038E">
            <w:rPr>
              <w:rFonts w:ascii="Open Sans" w:hAnsi="Open Sans" w:eastAsia="Open Sans" w:cs="Open Sans"/>
            </w:rPr>
            <w:t>take into account</w:t>
          </w:r>
          <w:r w:rsidRPr="5F192AE0" w:rsidR="00D6038E">
            <w:rPr>
              <w:rFonts w:ascii="Open Sans" w:hAnsi="Open Sans" w:eastAsia="Open Sans" w:cs="Open Sans"/>
            </w:rPr>
            <w:t xml:space="preserve"> the region’s opportunities and challenges;</w:t>
          </w:r>
        </w:p>
        <w:p w:rsidRPr="003B7625" w:rsidR="003B7625" w:rsidP="5F192AE0" w:rsidRDefault="00475410" w14:paraId="2040C54A" w14:textId="111978D0">
          <w:pPr>
            <w:pStyle w:val="ListParagraph"/>
            <w:numPr>
              <w:ilvl w:val="0"/>
              <w:numId w:val="1"/>
            </w:numPr>
            <w:rPr>
              <w:rFonts w:ascii="Open Sans" w:hAnsi="Open Sans" w:eastAsia="Open Sans" w:cs="Open Sans"/>
            </w:rPr>
          </w:pPr>
          <w:r w:rsidRPr="5F192AE0" w:rsidR="00475410">
            <w:rPr>
              <w:rFonts w:ascii="Open Sans" w:hAnsi="Open Sans" w:eastAsia="Open Sans" w:cs="Open Sans"/>
            </w:rPr>
            <w:t xml:space="preserve">When necessary for projects, </w:t>
          </w:r>
          <w:r w:rsidRPr="5F192AE0" w:rsidR="003B7625">
            <w:rPr>
              <w:rFonts w:ascii="Open Sans" w:hAnsi="Open Sans" w:eastAsia="Open Sans" w:cs="Open Sans"/>
            </w:rPr>
            <w:t xml:space="preserve">oversee </w:t>
          </w:r>
          <w:r w:rsidRPr="5F192AE0" w:rsidR="00D6038E">
            <w:rPr>
              <w:rFonts w:ascii="Open Sans" w:hAnsi="Open Sans" w:eastAsia="Open Sans" w:cs="Open Sans"/>
            </w:rPr>
            <w:t>and guide the work conducted by ot</w:t>
          </w:r>
          <w:r w:rsidRPr="5F192AE0" w:rsidR="003B7625">
            <w:rPr>
              <w:rFonts w:ascii="Open Sans" w:hAnsi="Open Sans" w:eastAsia="Open Sans" w:cs="Open Sans"/>
            </w:rPr>
            <w:t xml:space="preserve">her </w:t>
          </w:r>
          <w:r w:rsidRPr="5F192AE0" w:rsidR="00475410">
            <w:rPr>
              <w:rFonts w:ascii="Open Sans" w:hAnsi="Open Sans" w:eastAsia="Open Sans" w:cs="Open Sans"/>
            </w:rPr>
            <w:t xml:space="preserve">planning </w:t>
          </w:r>
          <w:r w:rsidRPr="5F192AE0" w:rsidR="00462752">
            <w:rPr>
              <w:rFonts w:ascii="Open Sans" w:hAnsi="Open Sans" w:eastAsia="Open Sans" w:cs="Open Sans"/>
            </w:rPr>
            <w:t xml:space="preserve">and </w:t>
          </w:r>
          <w:r w:rsidRPr="5F192AE0" w:rsidR="00475410">
            <w:rPr>
              <w:rFonts w:ascii="Open Sans" w:hAnsi="Open Sans" w:eastAsia="Open Sans" w:cs="Open Sans"/>
            </w:rPr>
            <w:t>engagement staff</w:t>
          </w:r>
          <w:r w:rsidRPr="5F192AE0" w:rsidR="003B7625">
            <w:rPr>
              <w:rFonts w:ascii="Open Sans" w:hAnsi="Open Sans" w:eastAsia="Open Sans" w:cs="Open Sans"/>
            </w:rPr>
            <w:t>;</w:t>
          </w:r>
        </w:p>
        <w:p w:rsidRPr="003B7625" w:rsidR="003B7625" w:rsidP="5F192AE0" w:rsidRDefault="003B7625" w14:paraId="1D1A46A9" w14:textId="45CC22EA">
          <w:pPr>
            <w:pStyle w:val="ListParagraph"/>
            <w:numPr>
              <w:ilvl w:val="0"/>
              <w:numId w:val="1"/>
            </w:numPr>
            <w:rPr>
              <w:rFonts w:ascii="Open Sans" w:hAnsi="Open Sans" w:eastAsia="Open Sans" w:cs="Open Sans"/>
            </w:rPr>
          </w:pPr>
          <w:r w:rsidRPr="5F192AE0" w:rsidR="003B7625">
            <w:rPr>
              <w:rFonts w:ascii="Open Sans" w:hAnsi="Open Sans" w:eastAsia="Open Sans" w:cs="Open Sans"/>
            </w:rPr>
            <w:t>Speak in public about MAPC programs and its economic development efforts</w:t>
          </w:r>
          <w:r w:rsidRPr="5F192AE0" w:rsidR="500C393A">
            <w:rPr>
              <w:rFonts w:ascii="Open Sans" w:hAnsi="Open Sans" w:eastAsia="Open Sans" w:cs="Open Sans"/>
            </w:rPr>
            <w:t xml:space="preserve">; </w:t>
          </w:r>
          <w:r w:rsidRPr="5F192AE0" w:rsidR="003B7625">
            <w:rPr>
              <w:rFonts w:ascii="Open Sans" w:hAnsi="Open Sans" w:eastAsia="Open Sans" w:cs="Open Sans"/>
            </w:rPr>
            <w:t>and</w:t>
          </w:r>
        </w:p>
        <w:p w:rsidR="003B7625" w:rsidP="5F192AE0" w:rsidRDefault="003B7625" w14:paraId="14158A27" w14:textId="73F48F31">
          <w:pPr>
            <w:pStyle w:val="ListParagraph"/>
            <w:numPr>
              <w:ilvl w:val="0"/>
              <w:numId w:val="1"/>
            </w:numPr>
            <w:rPr>
              <w:rFonts w:ascii="Open Sans" w:hAnsi="Open Sans" w:eastAsia="Open Sans" w:cs="Open Sans"/>
            </w:rPr>
          </w:pPr>
          <w:r w:rsidRPr="5F192AE0" w:rsidR="003B7625">
            <w:rPr>
              <w:rFonts w:ascii="Open Sans" w:hAnsi="Open Sans" w:eastAsia="Open Sans" w:cs="Open Sans"/>
            </w:rPr>
            <w:t xml:space="preserve">Conduct other activities as assigned to </w:t>
          </w:r>
          <w:r w:rsidRPr="5F192AE0" w:rsidR="003B7625">
            <w:rPr>
              <w:rFonts w:ascii="Open Sans" w:hAnsi="Open Sans" w:eastAsia="Open Sans" w:cs="Open Sans"/>
            </w:rPr>
            <w:t>assist</w:t>
          </w:r>
          <w:r w:rsidRPr="5F192AE0" w:rsidR="003B7625">
            <w:rPr>
              <w:rFonts w:ascii="Open Sans" w:hAnsi="Open Sans" w:eastAsia="Open Sans" w:cs="Open Sans"/>
            </w:rPr>
            <w:t xml:space="preserve"> in the implementation of our regional plan, </w:t>
          </w:r>
          <w:hyperlink r:id="R16a101dd647b4186">
            <w:r w:rsidRPr="5F192AE0" w:rsidR="003B7625">
              <w:rPr>
                <w:rStyle w:val="Hyperlink"/>
                <w:rFonts w:ascii="Open Sans" w:hAnsi="Open Sans" w:eastAsia="Open Sans" w:cs="Open Sans"/>
              </w:rPr>
              <w:t>MetroCommon2050: Shaping the Region Together</w:t>
            </w:r>
          </w:hyperlink>
          <w:r w:rsidRPr="5F192AE0" w:rsidR="00685AE0">
            <w:rPr>
              <w:rFonts w:ascii="Open Sans" w:hAnsi="Open Sans" w:eastAsia="Open Sans" w:cs="Open Sans"/>
            </w:rPr>
            <w:t xml:space="preserve"> </w:t>
          </w:r>
          <w:r w:rsidRPr="5F192AE0" w:rsidR="00685AE0">
            <w:rPr>
              <w:rFonts w:ascii="Open Sans" w:hAnsi="Open Sans" w:eastAsia="Open Sans" w:cs="Open Sans"/>
            </w:rPr>
            <w:t>and the agency strategic plan</w:t>
          </w:r>
          <w:r w:rsidRPr="5F192AE0" w:rsidR="003B7625">
            <w:rPr>
              <w:rFonts w:ascii="Open Sans" w:hAnsi="Open Sans" w:eastAsia="Open Sans" w:cs="Open Sans"/>
            </w:rPr>
            <w:t>.</w:t>
          </w:r>
        </w:p>
        <w:p w:rsidRPr="003B7625" w:rsidR="003B7625" w:rsidP="003B7625" w:rsidRDefault="003B7625" w14:paraId="0B62EBD7" w14:textId="77777777">
          <w:pPr>
            <w:pStyle w:val="ListParagraph"/>
            <w:rPr>
              <w:rFonts w:ascii="Open Sans" w:hAnsi="Open Sans" w:cs="Open Sans"/>
              <w:iCs/>
            </w:rPr>
          </w:pPr>
        </w:p>
        <w:p w:rsidR="006E0B1C" w:rsidP="003B7625" w:rsidRDefault="006E0B1C" w14:paraId="283929A9" w14:textId="14439227">
          <w:pPr>
            <w:rPr>
              <w:rFonts w:ascii="Open Sans" w:hAnsi="Open Sans" w:cs="Open Sans"/>
            </w:rPr>
          </w:pPr>
          <w:r w:rsidRPr="5F192AE0" w:rsidR="006E0B1C">
            <w:rPr>
              <w:rFonts w:ascii="Open Sans" w:hAnsi="Open Sans" w:cs="Open Sans"/>
            </w:rPr>
            <w:t>Evening events, occasional weekend events, and local travel are a responsibility for this position. MAPC does not require that you have a vehicle; however, you must have a valid driver’s license and/or the ability to arrange transportation to meetings in different parts of the region. MAPC provides support for travel, including</w:t>
          </w:r>
          <w:r w:rsidRPr="5F192AE0" w:rsidR="004218DA">
            <w:rPr>
              <w:rFonts w:ascii="Open Sans" w:hAnsi="Open Sans" w:cs="Open Sans"/>
            </w:rPr>
            <w:t xml:space="preserve"> MBTA passes, </w:t>
          </w:r>
          <w:r w:rsidRPr="5F192AE0" w:rsidR="006E0B1C">
            <w:rPr>
              <w:rFonts w:ascii="Open Sans" w:hAnsi="Open Sans" w:cs="Open Sans"/>
            </w:rPr>
            <w:t>a Zipcar account</w:t>
          </w:r>
          <w:r w:rsidRPr="5F192AE0" w:rsidR="008D28D1">
            <w:rPr>
              <w:rFonts w:ascii="Open Sans" w:hAnsi="Open Sans" w:eastAsia="Open Sans" w:cs="Open Sans"/>
            </w:rPr>
            <w:t>,</w:t>
          </w:r>
          <w:r w:rsidRPr="5F192AE0" w:rsidR="008357B5">
            <w:rPr>
              <w:rFonts w:ascii="Open Sans" w:hAnsi="Open Sans" w:cs="Open Sans"/>
            </w:rPr>
            <w:t xml:space="preserve"> and BlueBikes membership</w:t>
          </w:r>
          <w:r w:rsidRPr="5F192AE0" w:rsidR="006E0B1C">
            <w:rPr>
              <w:rFonts w:ascii="Open Sans" w:hAnsi="Open Sans" w:eastAsia="Open Sans" w:cs="Open Sans"/>
            </w:rPr>
            <w:t xml:space="preserve">. </w:t>
          </w:r>
        </w:p>
        <w:p w:rsidRPr="003B7625" w:rsidR="003B7625" w:rsidP="003B7625" w:rsidRDefault="00BF2FB0" w14:paraId="7038820D" w14:textId="77777777">
          <w:pPr>
            <w:rPr>
              <w:rFonts w:ascii="Open Sans" w:hAnsi="Open Sans" w:cs="Open Sans"/>
            </w:rPr>
          </w:pPr>
        </w:p>
      </w:sdtContent>
    </w:sdt>
    <w:sdt>
      <w:sdtPr>
        <w:rPr>
          <w:rFonts w:ascii="Open Sans" w:hAnsi="Open Sans" w:cs="Open Sans"/>
          <w:b/>
          <w:bCs/>
          <w:color w:val="004A91"/>
        </w:rPr>
        <w:id w:val="-1011983675"/>
        <w:lock w:val="sdtLocked"/>
        <w:placeholder>
          <w:docPart w:val="DefaultPlaceholder_1081868574"/>
        </w:placeholder>
        <w15:appearance w15:val="hidden"/>
      </w:sdtPr>
      <w:sdtEndPr>
        <w:rPr>
          <w:rFonts w:ascii="Open Sans" w:hAnsi="Open Sans" w:cs="Open Sans"/>
          <w:b w:val="1"/>
          <w:bCs w:val="1"/>
          <w:color w:val="004A91"/>
        </w:rPr>
      </w:sdtEndPr>
      <w:sdtContent>
        <w:p w:rsidRPr="001E0165" w:rsidR="00A0571C" w:rsidRDefault="001E0165" w14:paraId="33FFFEE7" w14:textId="26950F1B">
          <w:pPr>
            <w:rPr>
              <w:rFonts w:ascii="Open Sans" w:hAnsi="Open Sans" w:cs="Open Sans"/>
              <w:b/>
              <w:color w:val="004A91"/>
            </w:rPr>
          </w:pPr>
          <w:r w:rsidRPr="5DB03D5E">
            <w:rPr>
              <w:rFonts w:ascii="Open Sans" w:hAnsi="Open Sans" w:cs="Open Sans"/>
              <w:b/>
              <w:bCs/>
              <w:color w:val="004A91"/>
            </w:rPr>
            <w:t>QUALIFICATIONS</w:t>
          </w:r>
        </w:p>
      </w:sdtContent>
    </w:sdt>
    <w:sdt>
      <w:sdtPr>
        <w:rPr>
          <w:rFonts w:ascii="Open Sans" w:hAnsi="Open Sans" w:cs="Open Sans"/>
          <w:b/>
          <w:bCs/>
        </w:rPr>
        <w:id w:val="-2009580438"/>
        <w:placeholder>
          <w:docPart w:val="DefaultPlaceholder_1081868574"/>
        </w:placeholder>
      </w:sdtPr>
      <w:sdtEndPr>
        <w:rPr>
          <w:rFonts w:ascii="Calibri" w:hAnsi="Calibri" w:cs="Arial" w:asciiTheme="minorAscii" w:hAnsiTheme="minorAscii" w:cstheme="minorBidi"/>
          <w:b w:val="0"/>
          <w:bCs w:val="0"/>
        </w:rPr>
      </w:sdtEndPr>
      <w:sdtContent>
        <w:p w:rsidR="003B7625" w:rsidP="001E0165" w:rsidRDefault="003B7625" w14:paraId="0357CF1C" w14:textId="77777777">
          <w:pPr>
            <w:rPr>
              <w:rFonts w:ascii="Open Sans" w:hAnsi="Open Sans" w:eastAsia="Open Sans" w:cs="Open Sans"/>
            </w:rPr>
          </w:pPr>
          <w:r w:rsidRPr="003B7625">
            <w:rPr>
              <w:rFonts w:ascii="Open Sans" w:hAnsi="Open Sans" w:eastAsia="Open Sans" w:cs="Open Sans"/>
            </w:rPr>
            <w:t>Candidates for this position must have either a Bachelor's degree with a major in planning, public policy/administration, economic development, or a closely related field and at least 6 years of relevant job experience; </w:t>
          </w:r>
          <w:r w:rsidRPr="003B7625">
            <w:rPr>
              <w:rFonts w:ascii="Open Sans" w:hAnsi="Open Sans" w:eastAsia="Open Sans" w:cs="Open Sans"/>
              <w:b/>
              <w:bCs/>
              <w:u w:val="single"/>
            </w:rPr>
            <w:t>OR</w:t>
          </w:r>
          <w:r w:rsidRPr="003B7625">
            <w:rPr>
              <w:rFonts w:ascii="Open Sans" w:hAnsi="Open Sans" w:eastAsia="Open Sans" w:cs="Open Sans"/>
            </w:rPr>
            <w:t> a Master's degree in one of these fields plus at least 4 years of relevant professional experience.</w:t>
          </w:r>
        </w:p>
        <w:p w:rsidRPr="001E0165" w:rsidR="001E0165" w:rsidP="001E0165" w:rsidRDefault="001E0165" w14:paraId="26CFE2BB" w14:textId="4AD25D73">
          <w:pPr>
            <w:rPr>
              <w:rFonts w:ascii="Open Sans" w:hAnsi="Open Sans" w:cs="Open Sans"/>
              <w:b/>
            </w:rPr>
          </w:pPr>
          <w:r w:rsidRPr="001E0165">
            <w:rPr>
              <w:rFonts w:ascii="Open Sans" w:hAnsi="Open Sans" w:cs="Open Sans"/>
              <w:b/>
            </w:rPr>
            <w:t>Successful candidates for this position will demonstrate all or most of the following:</w:t>
          </w:r>
        </w:p>
        <w:p w:rsidRPr="003B7625" w:rsidR="003B7625" w:rsidP="5F192AE0" w:rsidRDefault="003B7625" w14:paraId="2B592B07" w14:textId="77777777">
          <w:pPr>
            <w:numPr>
              <w:ilvl w:val="0"/>
              <w:numId w:val="5"/>
            </w:numPr>
            <w:rPr>
              <w:rFonts w:ascii="Open Sans" w:hAnsi="Open Sans" w:eastAsia="Open Sans" w:cs="Open Sans"/>
            </w:rPr>
          </w:pPr>
          <w:r w:rsidRPr="5F192AE0" w:rsidR="003B7625">
            <w:rPr>
              <w:rFonts w:ascii="Open Sans" w:hAnsi="Open Sans" w:cs="Open Sans"/>
            </w:rPr>
            <w:t>Demonstrated ability to work effectively with community groups, government officials, business organizations and other key stakeholders, including local elected and appointed officials; </w:t>
          </w:r>
        </w:p>
        <w:p w:rsidRPr="003B7625" w:rsidR="003B7625" w:rsidP="003B7625" w:rsidRDefault="003B7625" w14:paraId="16D475F3" w14:textId="77777777">
          <w:pPr>
            <w:numPr>
              <w:ilvl w:val="0"/>
              <w:numId w:val="5"/>
            </w:numPr>
            <w:rPr>
              <w:rFonts w:ascii="Open Sans" w:hAnsi="Open Sans" w:cs="Open Sans"/>
            </w:rPr>
          </w:pPr>
          <w:r w:rsidRPr="5F192AE0" w:rsidR="003B7625">
            <w:rPr>
              <w:rFonts w:ascii="Open Sans" w:hAnsi="Open Sans" w:cs="Open Sans"/>
            </w:rPr>
            <w:t>Experience providing professional planning and/or economic development assistance to local governments; </w:t>
          </w:r>
        </w:p>
        <w:p w:rsidRPr="003B7625" w:rsidR="003B7625" w:rsidP="003B7625" w:rsidRDefault="003B7625" w14:paraId="6FBDACE9" w14:textId="77777777">
          <w:pPr>
            <w:numPr>
              <w:ilvl w:val="0"/>
              <w:numId w:val="5"/>
            </w:numPr>
            <w:rPr>
              <w:rFonts w:ascii="Open Sans" w:hAnsi="Open Sans" w:cs="Open Sans"/>
            </w:rPr>
          </w:pPr>
          <w:r w:rsidRPr="5F192AE0" w:rsidR="003B7625">
            <w:rPr>
              <w:rFonts w:ascii="Open Sans" w:hAnsi="Open Sans" w:cs="Open Sans"/>
            </w:rPr>
            <w:t>Strong relationship management skills, including cultivating and maintaining productive and effective relationships externally and internally with the ability to effectively manage committees and coordinate diverse stakeholders; </w:t>
          </w:r>
        </w:p>
        <w:p w:rsidRPr="003B7625" w:rsidR="003B7625" w:rsidP="003B7625" w:rsidRDefault="003B7625" w14:paraId="5A9F6B57" w14:textId="77777777">
          <w:pPr>
            <w:numPr>
              <w:ilvl w:val="0"/>
              <w:numId w:val="5"/>
            </w:numPr>
            <w:rPr>
              <w:rFonts w:ascii="Open Sans" w:hAnsi="Open Sans" w:cs="Open Sans"/>
            </w:rPr>
          </w:pPr>
          <w:r w:rsidRPr="5F192AE0" w:rsidR="003B7625">
            <w:rPr>
              <w:rFonts w:ascii="Open Sans" w:hAnsi="Open Sans" w:cs="Open Sans"/>
            </w:rPr>
            <w:t>Knowledge of key practices in workforce development, including building of strategic partnerships to address employers’ workforce needs and bolster the region’s competitiveness; </w:t>
          </w:r>
        </w:p>
        <w:p w:rsidRPr="003B7625" w:rsidR="003B7625" w:rsidP="003B7625" w:rsidRDefault="003B7625" w14:paraId="7D55338F" w14:textId="77777777">
          <w:pPr>
            <w:numPr>
              <w:ilvl w:val="0"/>
              <w:numId w:val="5"/>
            </w:numPr>
            <w:rPr>
              <w:rFonts w:ascii="Open Sans" w:hAnsi="Open Sans" w:cs="Open Sans"/>
            </w:rPr>
          </w:pPr>
          <w:r w:rsidRPr="5F192AE0" w:rsidR="003B7625">
            <w:rPr>
              <w:rFonts w:ascii="Open Sans" w:hAnsi="Open Sans" w:cs="Open Sans"/>
            </w:rPr>
            <w:t>Knowledge and understanding of how particular approaches including on-the-job training, job shadowing, sector-based training and placement, and apprenticeship pathways connect to and extend the impact of workforce development models;</w:t>
          </w:r>
        </w:p>
        <w:p w:rsidRPr="003B7625" w:rsidR="003B7625" w:rsidP="003B7625" w:rsidRDefault="003B7625" w14:paraId="48A7FBE5" w14:textId="77777777">
          <w:pPr>
            <w:numPr>
              <w:ilvl w:val="0"/>
              <w:numId w:val="5"/>
            </w:numPr>
            <w:rPr>
              <w:rFonts w:ascii="Open Sans" w:hAnsi="Open Sans" w:cs="Open Sans"/>
            </w:rPr>
          </w:pPr>
          <w:r w:rsidRPr="5F192AE0" w:rsidR="003B7625">
            <w:rPr>
              <w:rFonts w:ascii="Open Sans" w:hAnsi="Open Sans" w:cs="Open Sans"/>
            </w:rPr>
            <w:t>Knowledge and understanding of real estate dynamics, and an ability to evaluate commercial and industrial sites, initiatives, and projects; </w:t>
          </w:r>
        </w:p>
        <w:p w:rsidRPr="003B7625" w:rsidR="003B7625" w:rsidP="003B7625" w:rsidRDefault="003B7625" w14:paraId="6F775F46" w14:textId="77777777">
          <w:pPr>
            <w:numPr>
              <w:ilvl w:val="0"/>
              <w:numId w:val="5"/>
            </w:numPr>
            <w:rPr>
              <w:rFonts w:ascii="Open Sans" w:hAnsi="Open Sans" w:cs="Open Sans"/>
            </w:rPr>
          </w:pPr>
          <w:r w:rsidRPr="5F192AE0" w:rsidR="003B7625">
            <w:rPr>
              <w:rFonts w:ascii="Open Sans" w:hAnsi="Open Sans" w:cs="Open Sans"/>
            </w:rPr>
            <w:t>Knowledge and understanding of workforce development strategies, as these relate to the distinct needs and opportunities of specific populations, including disability communities, immigrants, returning, formerly incarcerated citizens, BIPOC, and other populations, with a particular emphasis on lower-income individuals; (experience with specific strategies related to living wages and quality employment a plus);</w:t>
          </w:r>
        </w:p>
        <w:p w:rsidRPr="003B7625" w:rsidR="003B7625" w:rsidP="003B7625" w:rsidRDefault="003B7625" w14:paraId="518EED86" w14:textId="77777777">
          <w:pPr>
            <w:numPr>
              <w:ilvl w:val="0"/>
              <w:numId w:val="5"/>
            </w:numPr>
            <w:rPr>
              <w:rFonts w:ascii="Open Sans" w:hAnsi="Open Sans" w:cs="Open Sans"/>
            </w:rPr>
          </w:pPr>
          <w:r w:rsidRPr="5F192AE0" w:rsidR="003B7625">
            <w:rPr>
              <w:rFonts w:ascii="Open Sans" w:hAnsi="Open Sans" w:cs="Open Sans"/>
            </w:rPr>
            <w:t>Strong research, writing, and communication skills and the ability to gather, analyze, and track data trends and labor market statistics to inform effective program designs – the ability to use GIS is a plus; and, </w:t>
          </w:r>
        </w:p>
        <w:p w:rsidRPr="003B7625" w:rsidR="003B7625" w:rsidP="5F192AE0" w:rsidRDefault="003B7625" w14:paraId="733B1980" w14:textId="77777777">
          <w:pPr>
            <w:numPr>
              <w:ilvl w:val="0"/>
              <w:numId w:val="5"/>
            </w:numPr>
            <w:rPr>
              <w:rFonts w:ascii="Open Sans" w:hAnsi="Open Sans" w:eastAsia="Open Sans" w:cs="Open Sans"/>
            </w:rPr>
          </w:pPr>
          <w:r w:rsidRPr="5F192AE0" w:rsidR="003B7625">
            <w:rPr>
              <w:rFonts w:ascii="Open Sans" w:hAnsi="Open Sans" w:cs="Open Sans"/>
            </w:rPr>
            <w:t>Ability to advocate for sustainable land use practices and greater equity throughout Metro Boston, especially in housing, employment, and other issues. </w:t>
          </w:r>
        </w:p>
        <w:p w:rsidRPr="001E0165" w:rsidR="001E0165" w:rsidP="5F192AE0" w:rsidRDefault="009109E4" w14:paraId="1AF67531" w14:textId="7BBABB1D">
          <w:pPr>
            <w:rPr>
              <w:rFonts w:ascii="Open Sans" w:hAnsi="Open Sans" w:cs="Open Sans"/>
              <w:b w:val="1"/>
              <w:bCs w:val="1"/>
            </w:rPr>
          </w:pPr>
          <w:r w:rsidRPr="5F192AE0" w:rsidR="009109E4">
            <w:rPr>
              <w:rFonts w:ascii="Open Sans" w:hAnsi="Open Sans" w:cs="Open Sans"/>
              <w:b w:val="1"/>
              <w:bCs w:val="1"/>
            </w:rPr>
            <w:t>P</w:t>
          </w:r>
          <w:r w:rsidRPr="5F192AE0" w:rsidR="001E0165">
            <w:rPr>
              <w:rFonts w:ascii="Open Sans" w:hAnsi="Open Sans" w:cs="Open Sans"/>
              <w:b w:val="1"/>
              <w:bCs w:val="1"/>
            </w:rPr>
            <w:t>referred:</w:t>
          </w:r>
        </w:p>
        <w:p w:rsidR="003B7625" w:rsidP="003B7625" w:rsidRDefault="003B7625" w14:paraId="48BBF73C" w14:textId="57550D8C">
          <w:pPr>
            <w:pStyle w:val="ListParagraph"/>
            <w:numPr>
              <w:ilvl w:val="0"/>
              <w:numId w:val="3"/>
            </w:numPr>
            <w:rPr>
              <w:rFonts w:ascii="Open Sans" w:hAnsi="Open Sans" w:cs="Open Sans"/>
            </w:rPr>
          </w:pPr>
          <w:r w:rsidRPr="5F192AE0" w:rsidR="003B7625">
            <w:rPr>
              <w:rFonts w:ascii="Open Sans" w:hAnsi="Open Sans" w:cs="Open Sans"/>
            </w:rPr>
            <w:t>Master’s degree in a related field;</w:t>
          </w:r>
        </w:p>
        <w:p w:rsidRPr="003B7625" w:rsidR="003B7625" w:rsidP="003B7625" w:rsidRDefault="003B7625" w14:paraId="00FA8DEE" w14:textId="253422C8">
          <w:pPr>
            <w:pStyle w:val="ListParagraph"/>
            <w:numPr>
              <w:ilvl w:val="0"/>
              <w:numId w:val="3"/>
            </w:numPr>
            <w:rPr>
              <w:rFonts w:ascii="Open Sans" w:hAnsi="Open Sans" w:cs="Open Sans"/>
            </w:rPr>
          </w:pPr>
          <w:r w:rsidRPr="5F192AE0" w:rsidR="003B7625">
            <w:rPr>
              <w:rFonts w:ascii="Open Sans" w:hAnsi="Open Sans" w:cs="Open Sans"/>
            </w:rPr>
            <w:t>AICP certification</w:t>
          </w:r>
        </w:p>
      </w:sdtContent>
    </w:sdt>
    <w:p w:rsidR="1E6AFC91" w:rsidP="1E6AFC91" w:rsidRDefault="1E6AFC91" w14:paraId="03687067" w14:textId="15F9C2D0">
      <w:pPr>
        <w:rPr>
          <w:rFonts w:ascii="Open Sans" w:hAnsi="Open Sans" w:cs="Open Sans"/>
          <w:b/>
          <w:bCs/>
          <w:color w:val="004A91"/>
        </w:rPr>
      </w:pPr>
    </w:p>
    <w:p w:rsidRPr="001E0165" w:rsidR="00A0571C" w:rsidRDefault="00BF2FB0" w14:paraId="56AD8869" w14:textId="01FFE14B">
      <w:pPr>
        <w:rPr>
          <w:rFonts w:ascii="Open Sans" w:hAnsi="Open Sans" w:cs="Open Sans"/>
          <w:b/>
          <w:color w:val="004A91"/>
        </w:rPr>
      </w:pPr>
      <w:sdt>
        <w:sdtPr>
          <w:rPr>
            <w:rFonts w:ascii="Open Sans" w:hAnsi="Open Sans" w:cs="Open Sans"/>
            <w:b/>
            <w:color w:val="004A91"/>
          </w:rPr>
          <w:id w:val="-280962821"/>
          <w:lock w:val="sdtLocked"/>
          <w:placeholder>
            <w:docPart w:val="DefaultPlaceholder_1081868574"/>
          </w:placeholder>
          <w15:appearance w15:val="hidden"/>
        </w:sdtPr>
        <w:sdtEndPr/>
        <w:sdtContent>
          <w:r w:rsidR="001E0165">
            <w:rPr>
              <w:rFonts w:ascii="Open Sans" w:hAnsi="Open Sans" w:cs="Open Sans"/>
              <w:b/>
              <w:color w:val="004A91"/>
            </w:rPr>
            <w:t>SUPPLEMENTAL INFORMATION</w:t>
          </w:r>
          <w:r w:rsidRPr="001E0165" w:rsidR="001E0165">
            <w:rPr>
              <w:rFonts w:ascii="Open Sans" w:hAnsi="Open Sans" w:cs="Open Sans"/>
              <w:b/>
              <w:color w:val="004A91"/>
            </w:rPr>
            <w:t xml:space="preserve"> </w:t>
          </w:r>
        </w:sdtContent>
      </w:sdt>
    </w:p>
    <w:p w:rsidR="001E0165" w:rsidRDefault="00BF2FB0" w14:paraId="5A570FF7" w14:textId="77777777">
      <w:pPr>
        <w:rPr>
          <w:rFonts w:ascii="Open Sans" w:hAnsi="Open Sans" w:cs="Open Sans"/>
          <w:b/>
        </w:rPr>
      </w:pPr>
      <w:sdt>
        <w:sdtPr>
          <w:rPr>
            <w:rFonts w:ascii="Open Sans" w:hAnsi="Open Sans" w:cs="Open Sans"/>
            <w:b/>
          </w:rPr>
          <w:id w:val="-1862812385"/>
          <w:lock w:val="sdtLocked"/>
          <w:placeholder>
            <w:docPart w:val="DefaultPlaceholder_1081868574"/>
          </w:placeholder>
          <w15:appearance w15:val="hidden"/>
        </w:sdtPr>
        <w:sdtEndPr/>
        <w:sdtContent>
          <w:r w:rsidR="000F3544">
            <w:rPr>
              <w:rFonts w:ascii="Open Sans" w:hAnsi="Open Sans" w:cs="Open Sans"/>
              <w:b/>
            </w:rPr>
            <w:t>Compensation and Benefits:</w:t>
          </w:r>
        </w:sdtContent>
      </w:sdt>
      <w:r w:rsidR="000F3544">
        <w:rPr>
          <w:rFonts w:ascii="Open Sans" w:hAnsi="Open Sans" w:cs="Open Sans"/>
          <w:b/>
        </w:rPr>
        <w:t xml:space="preserve"> </w:t>
      </w:r>
    </w:p>
    <w:p w:rsidR="3C7CB4F6" w:rsidP="3C7CB4F6" w:rsidRDefault="00BF2FB0" w14:paraId="6DFF7CEC" w14:textId="123CADFA">
      <w:pPr>
        <w:rPr>
          <w:rFonts w:ascii="Open Sans" w:hAnsi="Open Sans" w:cs="Open Sans"/>
          <w:b w:val="1"/>
          <w:bCs w:val="1"/>
        </w:rPr>
      </w:pPr>
      <w:sdt>
        <w:sdtPr>
          <w:id w:val="-1035426490"/>
          <w:placeholder>
            <w:docPart w:val="DefaultPlaceholder_1081868574"/>
          </w:placeholder>
          <w:rPr>
            <w:rFonts w:ascii="Open Sans" w:hAnsi="Open Sans" w:eastAsia="Open Sans" w:cs="Open Sans"/>
          </w:rPr>
        </w:sdtPr>
        <w:sdtContent>
          <w:r w:rsidRPr="5F192AE0" w:rsidR="003B7625">
            <w:rPr>
              <w:rFonts w:ascii="Open Sans" w:hAnsi="Open Sans" w:cs="Open Sans"/>
            </w:rPr>
            <w:t>The Senior Economic Development Planner salary ranges from $7</w:t>
          </w:r>
          <w:r w:rsidRPr="5F192AE0" w:rsidR="5377715E">
            <w:rPr>
              <w:rFonts w:ascii="Open Sans" w:hAnsi="Open Sans" w:cs="Open Sans"/>
            </w:rPr>
            <w:t>9</w:t>
          </w:r>
          <w:r w:rsidRPr="5F192AE0" w:rsidR="003B7625">
            <w:rPr>
              <w:rFonts w:ascii="Open Sans" w:hAnsi="Open Sans" w:cs="Open Sans"/>
            </w:rPr>
            <w:t>,000 – $8</w:t>
          </w:r>
          <w:r w:rsidRPr="5F192AE0" w:rsidR="62EE06DE">
            <w:rPr>
              <w:rFonts w:ascii="Open Sans" w:hAnsi="Open Sans" w:cs="Open Sans"/>
            </w:rPr>
            <w:t>9</w:t>
          </w:r>
          <w:r w:rsidRPr="5F192AE0" w:rsidR="003B7625">
            <w:rPr>
              <w:rFonts w:ascii="Open Sans" w:hAnsi="Open Sans" w:cs="Open Sans"/>
            </w:rPr>
            <w:t xml:space="preserve">,000, depending on qualifications and experience. Master's Degree, AICP Certification, and </w:t>
          </w:r>
          <w:r w:rsidRPr="5F192AE0" w:rsidR="003B7625">
            <w:rPr>
              <w:rFonts w:ascii="Open Sans" w:hAnsi="Open Sans" w:cs="Open Sans"/>
            </w:rPr>
            <w:t>additional</w:t>
          </w:r>
          <w:r w:rsidRPr="5F192AE0" w:rsidR="003B7625">
            <w:rPr>
              <w:rFonts w:ascii="Open Sans" w:hAnsi="Open Sans" w:cs="Open Sans"/>
            </w:rPr>
            <w:t xml:space="preserve"> experience are a plus for the high end of the salary range. This is a full-time exempt position. MAPC offers excellent Massachusetts state employee benefits, a flexible, supportive, and family-friendly work environment, and a commitment to professional development. </w:t>
          </w:r>
        </w:sdtContent>
        <w:sdtEndPr>
          <w:rPr>
            <w:rFonts w:ascii="Open Sans" w:hAnsi="Open Sans" w:cs="Open Sans"/>
            <w:b w:val="1"/>
            <w:bCs w:val="1"/>
          </w:rPr>
        </w:sdtEndPr>
      </w:sdt>
    </w:p>
    <w:sdt>
      <w:sdtPr>
        <w:rPr>
          <w:rFonts w:ascii="Open Sans" w:hAnsi="Open Sans" w:cs="Open Sans"/>
          <w:b/>
          <w:bCs/>
        </w:rPr>
        <w:id w:val="-1027095611"/>
        <w:lock w:val="sdtLocked"/>
        <w:placeholder>
          <w:docPart w:val="DefaultPlaceholder_1081868574"/>
        </w:placeholder>
        <w15:appearance w15:val="hidden"/>
      </w:sdtPr>
      <w:sdtEndPr>
        <w:rPr>
          <w:rFonts w:ascii="Open Sans" w:hAnsi="Open Sans" w:cs="Open Sans"/>
          <w:b w:val="1"/>
          <w:bCs w:val="1"/>
        </w:rPr>
      </w:sdtEndPr>
      <w:sdtContent>
        <w:p w:rsidR="3C7CB4F6" w:rsidP="3C7CB4F6" w:rsidRDefault="3C7CB4F6" w14:paraId="6262D664" w14:textId="77777777">
          <w:pPr>
            <w:rPr>
              <w:rFonts w:ascii="Open Sans" w:hAnsi="Open Sans" w:cs="Open Sans"/>
              <w:b/>
              <w:bCs/>
            </w:rPr>
          </w:pPr>
        </w:p>
        <w:p w:rsidR="000F3544" w:rsidRDefault="000F3544" w14:paraId="4AAC497E" w14:textId="77777777">
          <w:pPr>
            <w:rPr>
              <w:rFonts w:ascii="Open Sans" w:hAnsi="Open Sans" w:cs="Open Sans"/>
            </w:rPr>
          </w:pPr>
          <w:r w:rsidRPr="5F192AE0" w:rsidR="000F3544">
            <w:rPr>
              <w:rFonts w:ascii="Open Sans" w:hAnsi="Open Sans" w:cs="Open Sans"/>
              <w:b w:val="1"/>
              <w:bCs w:val="1"/>
            </w:rPr>
            <w:t xml:space="preserve">How to Apply: </w:t>
          </w:r>
        </w:p>
      </w:sdtContent>
    </w:sdt>
    <w:p w:rsidRPr="009109E4" w:rsidR="000F3544" w:rsidP="5F192AE0" w:rsidRDefault="00BF2FB0" w14:paraId="5F90E0D8" w14:textId="5C27241A">
      <w:pPr>
        <w:rPr>
          <w:rFonts w:ascii="Open Sans" w:hAnsi="Open Sans" w:eastAsia="Open Sans" w:cs="Open Sans"/>
          <w:b w:val="1"/>
          <w:bCs w:val="1"/>
          <w:color w:val="004A91"/>
        </w:rPr>
      </w:pPr>
      <w:sdt>
        <w:sdtPr>
          <w:id w:val="-770708900"/>
          <w:placeholder>
            <w:docPart w:val="DefaultPlaceholder_1081868574"/>
          </w:placeholder>
          <w:rPr>
            <w:rFonts w:ascii="Open Sans" w:hAnsi="Open Sans" w:eastAsia="Open Sans" w:cs="Open Sans"/>
          </w:rPr>
        </w:sdtPr>
        <w:sdtEndPr>
          <w:rPr>
            <w:rFonts w:ascii="Open Sans" w:hAnsi="Open Sans" w:eastAsia="Open Sans" w:cs="Open Sans"/>
          </w:rPr>
        </w:sdtEndPr>
        <w:sdtContent>
          <w:r w:rsidRPr="5F192AE0" w:rsidR="009109E4">
            <w:rPr>
              <w:rFonts w:ascii="Open Sans" w:hAnsi="Open Sans" w:eastAsia="Open Sans" w:cs="Open Sans"/>
              <w:shd w:val="clear" w:color="auto" w:fill="FFFFFF"/>
            </w:rPr>
            <w:t xml:space="preserve">Apply online at </w:t>
          </w:r>
          <w:hyperlink w:history="1" r:id="R545204d38e50428c">
            <w:r w:rsidRPr="5F192AE0" w:rsidR="009109E4">
              <w:rPr>
                <w:rStyle w:val="Hyperlink"/>
                <w:rFonts w:ascii="Open Sans" w:hAnsi="Open Sans" w:eastAsia="Open Sans" w:cs="Open Sans"/>
                <w:shd w:val="clear" w:color="auto" w:fill="FFFFFF"/>
              </w:rPr>
              <w:t>www.mapc.org/jobs</w:t>
            </w:r>
          </w:hyperlink>
          <w:r w:rsidRPr="5F192AE0" w:rsidR="009109E4">
            <w:rPr>
              <w:rFonts w:ascii="Open Sans" w:hAnsi="Open Sans" w:eastAsia="Open Sans" w:cs="Open Sans"/>
              <w:shd w:val="clear" w:color="auto" w:fill="FFFFFF"/>
            </w:rPr>
            <w:t xml:space="preserve">. The position is open until filled, and applications are reviewed on a rolling basis. Interested candidates should </w:t>
          </w:r>
          <w:r w:rsidRPr="5F192AE0" w:rsidR="009109E4">
            <w:rPr>
              <w:rFonts w:ascii="Open Sans" w:hAnsi="Open Sans" w:eastAsia="Open Sans" w:cs="Open Sans"/>
              <w:shd w:val="clear" w:color="auto" w:fill="FFFFFF"/>
            </w:rPr>
            <w:t>submit</w:t>
          </w:r>
          <w:r w:rsidRPr="5F192AE0" w:rsidR="009109E4">
            <w:rPr>
              <w:rFonts w:ascii="Open Sans" w:hAnsi="Open Sans" w:eastAsia="Open Sans" w:cs="Open Sans"/>
              <w:shd w:val="clear" w:color="auto" w:fill="FFFFFF"/>
            </w:rPr>
            <w:t xml:space="preserve"> a cover letter and resume. Candidates selected </w:t>
          </w:r>
          <w:r w:rsidRPr="5F192AE0" w:rsidR="009109E4">
            <w:rPr>
              <w:rFonts w:ascii="Open Sans" w:hAnsi="Open Sans" w:eastAsia="Open Sans" w:cs="Open Sans"/>
              <w:shd w:val="clear" w:color="auto" w:fill="FFFFFF"/>
            </w:rPr>
            <w:t>to interview</w:t>
          </w:r>
          <w:r w:rsidRPr="5F192AE0" w:rsidR="009109E4">
            <w:rPr>
              <w:rFonts w:ascii="Open Sans" w:hAnsi="Open Sans" w:eastAsia="Open Sans" w:cs="Open Sans"/>
              <w:shd w:val="clear" w:color="auto" w:fill="FFFFFF"/>
            </w:rPr>
            <w:t xml:space="preserve"> will be asked to </w:t>
          </w:r>
          <w:r w:rsidRPr="5F192AE0" w:rsidR="009109E4">
            <w:rPr>
              <w:rFonts w:ascii="Open Sans" w:hAnsi="Open Sans" w:eastAsia="Open Sans" w:cs="Open Sans"/>
              <w:shd w:val="clear" w:color="auto" w:fill="FFFFFF"/>
            </w:rPr>
            <w:t>submit</w:t>
          </w:r>
          <w:r w:rsidRPr="5F192AE0" w:rsidR="009109E4">
            <w:rPr>
              <w:rFonts w:ascii="Open Sans" w:hAnsi="Open Sans" w:eastAsia="Open Sans" w:cs="Open Sans"/>
              <w:shd w:val="clear" w:color="auto" w:fill="FFFFFF"/>
            </w:rPr>
            <w:t xml:space="preserve"> three (3) references plus a sample of relevant writing or work product. Candidates must have legal authorization to work in the USA and a valid driver's license and/or the ability to arrange transportation to meetings in </w:t>
          </w:r>
          <w:r w:rsidRPr="5F192AE0" w:rsidR="009109E4">
            <w:rPr>
              <w:rFonts w:ascii="Open Sans" w:hAnsi="Open Sans" w:eastAsia="Open Sans" w:cs="Open Sans"/>
              <w:shd w:val="clear" w:color="auto" w:fill="FFFFFF"/>
            </w:rPr>
            <w:t>different parts</w:t>
          </w:r>
          <w:r w:rsidRPr="5F192AE0" w:rsidR="009109E4">
            <w:rPr>
              <w:rFonts w:ascii="Open Sans" w:hAnsi="Open Sans" w:eastAsia="Open Sans" w:cs="Open Sans"/>
              <w:shd w:val="clear" w:color="auto" w:fill="FFFFFF"/>
            </w:rPr>
            <w:t xml:space="preserve"> of the region. MAPC participates in E-Verify, which is a federal program that helps us to </w:t>
          </w:r>
          <w:r w:rsidRPr="5F192AE0" w:rsidR="009109E4">
            <w:rPr>
              <w:rFonts w:ascii="Open Sans" w:hAnsi="Open Sans" w:eastAsia="Open Sans" w:cs="Open Sans"/>
              <w:shd w:val="clear" w:color="auto" w:fill="FFFFFF"/>
            </w:rPr>
            <w:t>determine</w:t>
          </w:r>
          <w:r w:rsidRPr="5F192AE0" w:rsidR="009109E4">
            <w:rPr>
              <w:rFonts w:ascii="Open Sans" w:hAnsi="Open Sans" w:eastAsia="Open Sans" w:cs="Open Sans"/>
              <w:shd w:val="clear" w:color="auto" w:fill="FFFFFF"/>
            </w:rPr>
            <w:t xml:space="preserve"> work eligibility in the United States.</w:t>
          </w:r>
          <w:r w:rsidRPr="5F192AE0" w:rsidR="004218DA">
            <w:rPr>
              <w:rFonts w:ascii="Open Sans" w:hAnsi="Open Sans" w:eastAsia="Open Sans" w:cs="Open Sans"/>
              <w:shd w:val="clear" w:color="auto" w:fill="FFFFFF"/>
            </w:rPr>
            <w:t xml:space="preserve"> </w:t>
          </w:r>
          <w:r w:rsidRPr="009109E4" w:rsidR="009109E4">
            <w:rPr>
              <w:rFonts w:ascii="Open Sans" w:hAnsi="Open Sans" w:cs="Open Sans"/>
            </w:rPr>
            <w:br/>
          </w:r>
          <w:r w:rsidRPr="009109E4" w:rsidR="009109E4">
            <w:rPr>
              <w:rFonts w:ascii="Open Sans" w:hAnsi="Open Sans" w:cs="Open Sans"/>
            </w:rPr>
            <w:br/>
          </w:r>
          <w:r w:rsidRPr="4E3AA20A" w:rsidR="52F61002">
            <w:rPr>
              <w:rFonts w:ascii="Open Sans" w:hAnsi="Open Sans" w:eastAsia="Open Sans" w:cs="Open Sans"/>
            </w:rPr>
            <w:t xml:space="preserve">MAPC is an Equal Opportunity Employer. </w:t>
          </w:r>
          <w:r w:rsidRPr="5F192AE0" w:rsidR="009109E4">
            <w:rPr>
              <w:rFonts w:ascii="Open Sans" w:hAnsi="Open Sans" w:eastAsia="Open Sans" w:cs="Open Sans"/>
              <w:shd w:val="clear" w:color="auto" w:fill="FFFFFF"/>
            </w:rPr>
            <w:t xml:space="preserve">We believe that a staff with a range of perspectives, experiences, and skillsets strengthens our work. We are committed to building a more </w:t>
          </w:r>
          <w:r w:rsidRPr="5F192AE0" w:rsidR="009109E4">
            <w:rPr>
              <w:rFonts w:ascii="Open Sans" w:hAnsi="Open Sans" w:eastAsia="Open Sans" w:cs="Open Sans"/>
              <w:shd w:val="clear" w:color="auto" w:fill="FFFFFF"/>
            </w:rPr>
            <w:t>equitable</w:t>
          </w:r>
          <w:r w:rsidRPr="5F192AE0" w:rsidR="009109E4">
            <w:rPr>
              <w:rFonts w:ascii="Open Sans" w:hAnsi="Open Sans" w:eastAsia="Open Sans" w:cs="Open Sans"/>
              <w:shd w:val="clear" w:color="auto" w:fill="FFFFFF"/>
            </w:rPr>
            <w:t xml:space="preserve"> workplace that allows staff with diverse backgrounds and identities to thrive, grow, and lead. For more information on MAPC’s culture of equity, see our  </w:t>
          </w:r>
          <w:hyperlink w:tgtFrame="_blank" w:history="1" r:id="R24deeb112daf4bb9">
            <w:r w:rsidRPr="5F192AE0" w:rsidR="009109E4">
              <w:rPr>
                <w:rStyle w:val="Hyperlink"/>
                <w:rFonts w:ascii="Open Sans" w:hAnsi="Open Sans" w:eastAsia="Open Sans" w:cs="Open Sans"/>
                <w:i w:val="1"/>
                <w:iCs w:val="1"/>
              </w:rPr>
              <w:t>Equity at MAPC</w:t>
            </w:r>
          </w:hyperlink>
          <w:r w:rsidRPr="5F192AE0" w:rsidR="009109E4">
            <w:rPr>
              <w:rFonts w:ascii="Open Sans" w:hAnsi="Open Sans" w:eastAsia="Open Sans" w:cs="Open Sans"/>
              <w:color w:val="4E4C4A"/>
              <w:shd w:val="clear" w:color="auto" w:fill="FFFFFF"/>
            </w:rPr>
            <w:t> </w:t>
          </w:r>
          <w:r w:rsidRPr="5F192AE0" w:rsidR="009109E4">
            <w:rPr>
              <w:rFonts w:ascii="Open Sans" w:hAnsi="Open Sans" w:eastAsia="Open Sans" w:cs="Open Sans"/>
              <w:shd w:val="clear" w:color="auto" w:fill="FFFFFF"/>
            </w:rPr>
            <w:t>page.</w:t>
          </w:r>
        </w:sdtContent>
      </w:sdt>
      <w:r w:rsidRPr="5F192AE0" w:rsidR="000F3544">
        <w:rPr>
          <w:rFonts w:ascii="Open Sans" w:hAnsi="Open Sans" w:eastAsia="Open Sans" w:cs="Open Sans"/>
          <w:b w:val="1"/>
          <w:bCs w:val="1"/>
          <w:color w:val="004A91"/>
        </w:rPr>
        <w:t xml:space="preserve"> </w:t>
      </w:r>
    </w:p>
    <w:sectPr w:rsidRPr="009109E4" w:rsidR="000F3544" w:rsidSect="000F3544">
      <w:pgSz w:w="12240" w:h="15840" w:orient="portrait"/>
      <w:pgMar w:top="81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44DBD"/>
    <w:multiLevelType w:val="multilevel"/>
    <w:tmpl w:val="3D8EE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684954"/>
    <w:multiLevelType w:val="hybridMultilevel"/>
    <w:tmpl w:val="4E965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BDD4D41"/>
    <w:multiLevelType w:val="hybridMultilevel"/>
    <w:tmpl w:val="02445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915295"/>
    <w:multiLevelType w:val="multilevel"/>
    <w:tmpl w:val="C48A9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E343E6B"/>
    <w:multiLevelType w:val="hybridMultilevel"/>
    <w:tmpl w:val="BF8A94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0136796">
    <w:abstractNumId w:val="4"/>
  </w:num>
  <w:num w:numId="2" w16cid:durableId="326254823">
    <w:abstractNumId w:val="2"/>
  </w:num>
  <w:num w:numId="3" w16cid:durableId="2053993733">
    <w:abstractNumId w:val="1"/>
  </w:num>
  <w:num w:numId="4" w16cid:durableId="479735646">
    <w:abstractNumId w:val="0"/>
  </w:num>
  <w:num w:numId="5" w16cid:durableId="103909133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1C"/>
    <w:rsid w:val="00093DCC"/>
    <w:rsid w:val="000C0087"/>
    <w:rsid w:val="000E1713"/>
    <w:rsid w:val="000F3544"/>
    <w:rsid w:val="000F707B"/>
    <w:rsid w:val="0010539D"/>
    <w:rsid w:val="00151144"/>
    <w:rsid w:val="001C4436"/>
    <w:rsid w:val="001E0165"/>
    <w:rsid w:val="002E20F8"/>
    <w:rsid w:val="00353B30"/>
    <w:rsid w:val="003B7625"/>
    <w:rsid w:val="003C42E8"/>
    <w:rsid w:val="004218DA"/>
    <w:rsid w:val="00424786"/>
    <w:rsid w:val="00431D83"/>
    <w:rsid w:val="00462700"/>
    <w:rsid w:val="00462752"/>
    <w:rsid w:val="00475410"/>
    <w:rsid w:val="00491618"/>
    <w:rsid w:val="004A178F"/>
    <w:rsid w:val="00567A4A"/>
    <w:rsid w:val="00596D51"/>
    <w:rsid w:val="005A787F"/>
    <w:rsid w:val="006110D4"/>
    <w:rsid w:val="00653AAF"/>
    <w:rsid w:val="00685AE0"/>
    <w:rsid w:val="006E0B1C"/>
    <w:rsid w:val="006F2634"/>
    <w:rsid w:val="00704F8C"/>
    <w:rsid w:val="00731F64"/>
    <w:rsid w:val="0074161C"/>
    <w:rsid w:val="00763371"/>
    <w:rsid w:val="007B535E"/>
    <w:rsid w:val="007C4D15"/>
    <w:rsid w:val="00831BB3"/>
    <w:rsid w:val="008357B5"/>
    <w:rsid w:val="00844DE8"/>
    <w:rsid w:val="00894AA3"/>
    <w:rsid w:val="00896364"/>
    <w:rsid w:val="008C3CC9"/>
    <w:rsid w:val="008D08F7"/>
    <w:rsid w:val="008D28D1"/>
    <w:rsid w:val="008F79D9"/>
    <w:rsid w:val="009109E4"/>
    <w:rsid w:val="00930F3A"/>
    <w:rsid w:val="0095614C"/>
    <w:rsid w:val="00964099"/>
    <w:rsid w:val="00977FF7"/>
    <w:rsid w:val="009C60EC"/>
    <w:rsid w:val="009E2BCA"/>
    <w:rsid w:val="00A0571C"/>
    <w:rsid w:val="00A13B97"/>
    <w:rsid w:val="00A36972"/>
    <w:rsid w:val="00AB596A"/>
    <w:rsid w:val="00B05FE2"/>
    <w:rsid w:val="00B072C8"/>
    <w:rsid w:val="00B115C0"/>
    <w:rsid w:val="00B46A26"/>
    <w:rsid w:val="00BA4E99"/>
    <w:rsid w:val="00BE1E49"/>
    <w:rsid w:val="00BE5A3F"/>
    <w:rsid w:val="00BF2FB0"/>
    <w:rsid w:val="00C33DEF"/>
    <w:rsid w:val="00C41FBF"/>
    <w:rsid w:val="00D232F4"/>
    <w:rsid w:val="00D6038E"/>
    <w:rsid w:val="00D72B93"/>
    <w:rsid w:val="00E51267"/>
    <w:rsid w:val="00E778DE"/>
    <w:rsid w:val="00EA121B"/>
    <w:rsid w:val="00EB19AF"/>
    <w:rsid w:val="00EC54BF"/>
    <w:rsid w:val="00FE3008"/>
    <w:rsid w:val="02D53F5B"/>
    <w:rsid w:val="02EDAC73"/>
    <w:rsid w:val="056D2352"/>
    <w:rsid w:val="05F4EC26"/>
    <w:rsid w:val="06EB0AAA"/>
    <w:rsid w:val="07EA3BE4"/>
    <w:rsid w:val="0A47D430"/>
    <w:rsid w:val="0BEA206C"/>
    <w:rsid w:val="1058E5AA"/>
    <w:rsid w:val="11900BA7"/>
    <w:rsid w:val="1270F3B1"/>
    <w:rsid w:val="14C840D4"/>
    <w:rsid w:val="14DB39AE"/>
    <w:rsid w:val="1A564540"/>
    <w:rsid w:val="1AE94AE3"/>
    <w:rsid w:val="1B6764BB"/>
    <w:rsid w:val="1E547745"/>
    <w:rsid w:val="1E6AFC91"/>
    <w:rsid w:val="20318F97"/>
    <w:rsid w:val="2248D498"/>
    <w:rsid w:val="2355FD51"/>
    <w:rsid w:val="247F8B9F"/>
    <w:rsid w:val="261B5C00"/>
    <w:rsid w:val="26D58672"/>
    <w:rsid w:val="2952FCC2"/>
    <w:rsid w:val="2DDFFC34"/>
    <w:rsid w:val="2E4A32AF"/>
    <w:rsid w:val="2F1AFC90"/>
    <w:rsid w:val="32494AC7"/>
    <w:rsid w:val="35052F73"/>
    <w:rsid w:val="38C60A51"/>
    <w:rsid w:val="39F5520C"/>
    <w:rsid w:val="3B580CC9"/>
    <w:rsid w:val="3C7CB4F6"/>
    <w:rsid w:val="40B2FCA6"/>
    <w:rsid w:val="411692F5"/>
    <w:rsid w:val="41D088E2"/>
    <w:rsid w:val="41FAF651"/>
    <w:rsid w:val="4200210D"/>
    <w:rsid w:val="457488A3"/>
    <w:rsid w:val="469A6AA4"/>
    <w:rsid w:val="478313D9"/>
    <w:rsid w:val="48D3B132"/>
    <w:rsid w:val="49100398"/>
    <w:rsid w:val="49860126"/>
    <w:rsid w:val="4B7390D1"/>
    <w:rsid w:val="4E3AA20A"/>
    <w:rsid w:val="4E7CBBCE"/>
    <w:rsid w:val="500C393A"/>
    <w:rsid w:val="507239FC"/>
    <w:rsid w:val="507B60D1"/>
    <w:rsid w:val="519751B1"/>
    <w:rsid w:val="52F61002"/>
    <w:rsid w:val="5377715E"/>
    <w:rsid w:val="5AB19505"/>
    <w:rsid w:val="5DB03D5E"/>
    <w:rsid w:val="5DB4C556"/>
    <w:rsid w:val="5F192AE0"/>
    <w:rsid w:val="60A537AD"/>
    <w:rsid w:val="62EE06DE"/>
    <w:rsid w:val="63F3C4FF"/>
    <w:rsid w:val="64BDB0D7"/>
    <w:rsid w:val="6606D4E3"/>
    <w:rsid w:val="67870E09"/>
    <w:rsid w:val="6815EFD1"/>
    <w:rsid w:val="68CDB2F1"/>
    <w:rsid w:val="6B2A20DA"/>
    <w:rsid w:val="6F36852C"/>
    <w:rsid w:val="74ECF60D"/>
    <w:rsid w:val="78A567D8"/>
    <w:rsid w:val="79E25C67"/>
    <w:rsid w:val="7D3033F2"/>
    <w:rsid w:val="7F6F8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B3B"/>
  <w15:chartTrackingRefBased/>
  <w15:docId w15:val="{54A6FBE0-0339-46B4-8265-8A73395437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E0B1C"/>
    <w:rPr>
      <w:color w:val="0563C1" w:themeColor="hyperlink"/>
      <w:u w:val="single"/>
    </w:rPr>
  </w:style>
  <w:style w:type="paragraph" w:styleId="ListParagraph">
    <w:name w:val="List Paragraph"/>
    <w:basedOn w:val="Normal"/>
    <w:uiPriority w:val="34"/>
    <w:qFormat/>
    <w:rsid w:val="006E0B1C"/>
    <w:pPr>
      <w:ind w:left="720"/>
      <w:contextualSpacing/>
    </w:pPr>
  </w:style>
  <w:style w:type="character" w:styleId="PlaceholderText">
    <w:name w:val="Placeholder Text"/>
    <w:basedOn w:val="DefaultParagraphFont"/>
    <w:uiPriority w:val="99"/>
    <w:semiHidden/>
    <w:rsid w:val="00EB19AF"/>
    <w:rPr>
      <w:color w:val="808080"/>
    </w:rPr>
  </w:style>
  <w:style w:type="character" w:styleId="CommentReference">
    <w:name w:val="annotation reference"/>
    <w:basedOn w:val="DefaultParagraphFont"/>
    <w:uiPriority w:val="99"/>
    <w:semiHidden/>
    <w:unhideWhenUsed/>
    <w:rsid w:val="00EB19AF"/>
    <w:rPr>
      <w:sz w:val="16"/>
      <w:szCs w:val="16"/>
    </w:rPr>
  </w:style>
  <w:style w:type="paragraph" w:styleId="CommentText">
    <w:name w:val="annotation text"/>
    <w:basedOn w:val="Normal"/>
    <w:link w:val="CommentTextChar"/>
    <w:uiPriority w:val="99"/>
    <w:unhideWhenUsed/>
    <w:rsid w:val="00EB19AF"/>
    <w:pPr>
      <w:spacing w:line="240" w:lineRule="auto"/>
    </w:pPr>
    <w:rPr>
      <w:sz w:val="20"/>
      <w:szCs w:val="20"/>
    </w:rPr>
  </w:style>
  <w:style w:type="character" w:styleId="CommentTextChar" w:customStyle="1">
    <w:name w:val="Comment Text Char"/>
    <w:basedOn w:val="DefaultParagraphFont"/>
    <w:link w:val="CommentText"/>
    <w:uiPriority w:val="99"/>
    <w:rsid w:val="00EB19AF"/>
    <w:rPr>
      <w:sz w:val="20"/>
      <w:szCs w:val="20"/>
    </w:rPr>
  </w:style>
  <w:style w:type="paragraph" w:styleId="CommentSubject">
    <w:name w:val="annotation subject"/>
    <w:basedOn w:val="CommentText"/>
    <w:next w:val="CommentText"/>
    <w:link w:val="CommentSubjectChar"/>
    <w:uiPriority w:val="99"/>
    <w:semiHidden/>
    <w:unhideWhenUsed/>
    <w:rsid w:val="00EB19AF"/>
    <w:rPr>
      <w:b/>
      <w:bCs/>
    </w:rPr>
  </w:style>
  <w:style w:type="character" w:styleId="CommentSubjectChar" w:customStyle="1">
    <w:name w:val="Comment Subject Char"/>
    <w:basedOn w:val="CommentTextChar"/>
    <w:link w:val="CommentSubject"/>
    <w:uiPriority w:val="99"/>
    <w:semiHidden/>
    <w:rsid w:val="00EB19AF"/>
    <w:rPr>
      <w:b/>
      <w:bCs/>
      <w:sz w:val="20"/>
      <w:szCs w:val="20"/>
    </w:rPr>
  </w:style>
  <w:style w:type="paragraph" w:styleId="BalloonText">
    <w:name w:val="Balloon Text"/>
    <w:basedOn w:val="Normal"/>
    <w:link w:val="BalloonTextChar"/>
    <w:uiPriority w:val="99"/>
    <w:semiHidden/>
    <w:unhideWhenUsed/>
    <w:rsid w:val="00EB19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19AF"/>
    <w:rPr>
      <w:rFonts w:ascii="Segoe UI" w:hAnsi="Segoe UI" w:cs="Segoe UI"/>
      <w:sz w:val="18"/>
      <w:szCs w:val="18"/>
    </w:rPr>
  </w:style>
  <w:style w:type="character" w:styleId="Emphasis">
    <w:name w:val="Emphasis"/>
    <w:basedOn w:val="DefaultParagraphFont"/>
    <w:uiPriority w:val="20"/>
    <w:qFormat/>
    <w:rsid w:val="009109E4"/>
    <w:rPr>
      <w:i/>
      <w:iCs/>
    </w:rPr>
  </w:style>
  <w:style w:type="character" w:styleId="UnresolvedMention">
    <w:name w:val="Unresolved Mention"/>
    <w:basedOn w:val="DefaultParagraphFont"/>
    <w:uiPriority w:val="99"/>
    <w:semiHidden/>
    <w:unhideWhenUsed/>
    <w:rsid w:val="009109E4"/>
    <w:rPr>
      <w:color w:val="605E5C"/>
      <w:shd w:val="clear" w:color="auto" w:fill="E1DFDD"/>
    </w:rPr>
  </w:style>
  <w:style w:type="paragraph" w:styleId="Revision">
    <w:name w:val="Revision"/>
    <w:hidden/>
    <w:uiPriority w:val="99"/>
    <w:semiHidden/>
    <w:rsid w:val="00421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9846">
      <w:bodyDiv w:val="1"/>
      <w:marLeft w:val="0"/>
      <w:marRight w:val="0"/>
      <w:marTop w:val="0"/>
      <w:marBottom w:val="0"/>
      <w:divBdr>
        <w:top w:val="none" w:sz="0" w:space="0" w:color="auto"/>
        <w:left w:val="none" w:sz="0" w:space="0" w:color="auto"/>
        <w:bottom w:val="none" w:sz="0" w:space="0" w:color="auto"/>
        <w:right w:val="none" w:sz="0" w:space="0" w:color="auto"/>
      </w:divBdr>
    </w:div>
    <w:div w:id="1889298710">
      <w:bodyDiv w:val="1"/>
      <w:marLeft w:val="0"/>
      <w:marRight w:val="0"/>
      <w:marTop w:val="0"/>
      <w:marBottom w:val="0"/>
      <w:divBdr>
        <w:top w:val="none" w:sz="0" w:space="0" w:color="auto"/>
        <w:left w:val="none" w:sz="0" w:space="0" w:color="auto"/>
        <w:bottom w:val="none" w:sz="0" w:space="0" w:color="auto"/>
        <w:right w:val="none" w:sz="0" w:space="0" w:color="auto"/>
      </w:divBdr>
    </w:div>
    <w:div w:id="1912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apc.org"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theme" Target="theme/theme1.xml" Id="rId23"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glossaryDocument" Target="glossary/document.xml" Id="rId22" /><Relationship Type="http://schemas.openxmlformats.org/officeDocument/2006/relationships/hyperlink" Target="https://metrocommon.mapc.org/" TargetMode="External" Id="Re9784d3126a84153" /><Relationship Type="http://schemas.openxmlformats.org/officeDocument/2006/relationships/hyperlink" Target="https://www.mapc.org/get-involved/economic-development/" TargetMode="External" Id="Rdb90cb0d6882460e" /><Relationship Type="http://schemas.openxmlformats.org/officeDocument/2006/relationships/hyperlink" Target="https://metrocommon.mapc.org/" TargetMode="External" Id="R16a101dd647b4186" /><Relationship Type="http://schemas.openxmlformats.org/officeDocument/2006/relationships/hyperlink" Target="https://www.governmentjobs.com/careers/mapc" TargetMode="External" Id="R545204d38e50428c" /><Relationship Type="http://schemas.openxmlformats.org/officeDocument/2006/relationships/hyperlink" Target="https://www.mapc.org/get-involved/equity-at-mapc/" TargetMode="External" Id="R24deeb112daf4b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99FD535-F2E2-4B9E-8B4A-BAFCA6B509B7}"/>
      </w:docPartPr>
      <w:docPartBody>
        <w:p xmlns:wp14="http://schemas.microsoft.com/office/word/2010/wordml" w:rsidR="002C337D" w:rsidRDefault="00653AAF" w14:paraId="720703D0" wp14:textId="77777777">
          <w:r w:rsidRPr="00F07D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AF"/>
    <w:rsid w:val="001D12C4"/>
    <w:rsid w:val="002472BC"/>
    <w:rsid w:val="002808F8"/>
    <w:rsid w:val="002C337D"/>
    <w:rsid w:val="00353B30"/>
    <w:rsid w:val="003C2A0D"/>
    <w:rsid w:val="00431D83"/>
    <w:rsid w:val="004C6325"/>
    <w:rsid w:val="00572661"/>
    <w:rsid w:val="005A787F"/>
    <w:rsid w:val="00653AAF"/>
    <w:rsid w:val="006746BE"/>
    <w:rsid w:val="00676D92"/>
    <w:rsid w:val="006F2634"/>
    <w:rsid w:val="0085273B"/>
    <w:rsid w:val="00CA03B8"/>
    <w:rsid w:val="00D232F4"/>
    <w:rsid w:val="00E344ED"/>
    <w:rsid w:val="00EC3580"/>
    <w:rsid w:val="00F25705"/>
    <w:rsid w:val="00F8190C"/>
    <w:rsid w:val="00FA5FFA"/>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2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245825-fe00-44cb-a130-bcb3cdd41a9c">
      <Terms xmlns="http://schemas.microsoft.com/office/infopath/2007/PartnerControls"/>
    </lcf76f155ced4ddcb4097134ff3c332f>
    <TaxCatchAll xmlns="b011d414-3260-4405-908a-95aeb116e2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12" ma:contentTypeDescription="Create a new document." ma:contentTypeScope="" ma:versionID="0caa7975fd0fc38ebdcc67008f7fa431">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3b59fd775545635f5f91251f5b5937a6"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0289e-7c2c-41a1-9630-5237cb6f5e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7eaaa-b086-45c9-97d5-5e2767a578c1}" ma:internalName="TaxCatchAll" ma:showField="CatchAllData" ma:web="b011d414-3260-4405-908a-95aeb116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5781-64DF-4A92-B86B-F47ABFFA61D1}">
  <ds:schemaRefs>
    <ds:schemaRef ds:uri="http://schemas.microsoft.com/office/2006/metadata/properties"/>
    <ds:schemaRef ds:uri="http://schemas.microsoft.com/office/infopath/2007/PartnerControls"/>
    <ds:schemaRef ds:uri="7e245825-fe00-44cb-a130-bcb3cdd41a9c"/>
    <ds:schemaRef ds:uri="b011d414-3260-4405-908a-95aeb116e249"/>
  </ds:schemaRefs>
</ds:datastoreItem>
</file>

<file path=customXml/itemProps2.xml><?xml version="1.0" encoding="utf-8"?>
<ds:datastoreItem xmlns:ds="http://schemas.openxmlformats.org/officeDocument/2006/customXml" ds:itemID="{5C6EA249-0CCD-46AE-95AE-2BE408D3F201}">
  <ds:schemaRefs>
    <ds:schemaRef ds:uri="http://schemas.openxmlformats.org/officeDocument/2006/bibliography"/>
  </ds:schemaRefs>
</ds:datastoreItem>
</file>

<file path=customXml/itemProps3.xml><?xml version="1.0" encoding="utf-8"?>
<ds:datastoreItem xmlns:ds="http://schemas.openxmlformats.org/officeDocument/2006/customXml" ds:itemID="{1DAE8FD4-A151-498B-81C8-954B9E8F2D87}">
  <ds:schemaRefs>
    <ds:schemaRef ds:uri="http://schemas.microsoft.com/sharepoint/v3/contenttype/forms"/>
  </ds:schemaRefs>
</ds:datastoreItem>
</file>

<file path=customXml/itemProps4.xml><?xml version="1.0" encoding="utf-8"?>
<ds:datastoreItem xmlns:ds="http://schemas.openxmlformats.org/officeDocument/2006/customXml" ds:itemID="{876F9EFF-9743-43DF-BE74-E7AA0F52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Metropolitan Area Planning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Harmon-Freeman, Elise</dc:creator>
  <keywords/>
  <dc:description/>
  <lastModifiedBy>Banda, Julie</lastModifiedBy>
  <revision>36</revision>
  <dcterms:created xsi:type="dcterms:W3CDTF">2025-07-07T12:20:00.0000000Z</dcterms:created>
  <dcterms:modified xsi:type="dcterms:W3CDTF">2025-07-07T19:33:29.1701788Z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y fmtid="{D5CDD505-2E9C-101B-9397-08002B2CF9AE}" pid="3" name="MediaServiceImageTags">
    <vt:lpwstr/>
  </property>
</Properties>
</file>