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Open Sans" w:hAnsi="Open Sans" w:cs="Open Sans"/>
          <w:b/>
          <w:color w:val="004A91"/>
        </w:rPr>
        <w:id w:val="1622493806"/>
        <w:lock w:val="sdtLocked"/>
        <w:placeholder>
          <w:docPart w:val="DefaultPlaceholder_1081868574"/>
        </w:placeholder>
        <w15:appearance w15:val="hidden"/>
      </w:sdtPr>
      <w:sdtEndPr>
        <w:rPr>
          <w:sz w:val="20"/>
        </w:rPr>
      </w:sdtEndPr>
      <w:sdtContent>
        <w:p w14:paraId="50190ED1" w14:textId="77777777" w:rsidR="00BE2F93" w:rsidRPr="000F3544" w:rsidRDefault="00A0571C">
          <w:pPr>
            <w:rPr>
              <w:rFonts w:ascii="Open Sans" w:hAnsi="Open Sans" w:cs="Open Sans"/>
              <w:b/>
              <w:color w:val="004A91"/>
              <w:sz w:val="20"/>
            </w:rPr>
          </w:pPr>
          <w:r w:rsidRPr="000F3544">
            <w:rPr>
              <w:rFonts w:ascii="Open Sans" w:hAnsi="Open Sans" w:cs="Open Sans"/>
              <w:b/>
              <w:noProof/>
              <w:color w:val="004A91"/>
              <w:sz w:val="44"/>
              <w:shd w:val="clear" w:color="auto" w:fill="E6E6E6"/>
            </w:rPr>
            <w:drawing>
              <wp:anchor distT="0" distB="0" distL="114300" distR="365760" simplePos="0" relativeHeight="251658240" behindDoc="0" locked="0" layoutInCell="1" allowOverlap="1" wp14:anchorId="540EBB13" wp14:editId="542BA45D">
                <wp:simplePos x="0" y="0"/>
                <wp:positionH relativeFrom="column">
                  <wp:posOffset>4400550</wp:posOffset>
                </wp:positionH>
                <wp:positionV relativeFrom="paragraph">
                  <wp:posOffset>0</wp:posOffset>
                </wp:positionV>
                <wp:extent cx="1490472" cy="822960"/>
                <wp:effectExtent l="0" t="0" r="0" b="0"/>
                <wp:wrapSquare wrapText="bothSides"/>
                <wp:docPr id="1" name="Picture 1" descr="K:\Adm Communications\DESIGN\_Resources\MAPC Logos\MAPC_Logo-Name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 Communications\DESIGN\_Resources\MAPC Logos\MAPC_Logo-Name_Transparent-Backgrou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472"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544">
            <w:rPr>
              <w:rFonts w:ascii="Open Sans" w:hAnsi="Open Sans" w:cs="Open Sans"/>
              <w:b/>
              <w:color w:val="004A91"/>
            </w:rPr>
            <w:t>The Metropolitan Area Planning Council (MAPC) invites applications for the position of:</w:t>
          </w:r>
          <w:r w:rsidRPr="000F3544">
            <w:rPr>
              <w:rFonts w:ascii="Open Sans" w:hAnsi="Open Sans" w:cs="Open Sans"/>
              <w:b/>
              <w:color w:val="004A91"/>
              <w:sz w:val="20"/>
            </w:rPr>
            <w:t xml:space="preserve"> </w:t>
          </w:r>
        </w:p>
      </w:sdtContent>
    </w:sdt>
    <w:sdt>
      <w:sdtPr>
        <w:rPr>
          <w:rFonts w:ascii="Open Sans" w:hAnsi="Open Sans" w:cs="Open Sans"/>
          <w:b/>
          <w:color w:val="000000" w:themeColor="text1"/>
          <w:sz w:val="40"/>
          <w:shd w:val="clear" w:color="auto" w:fill="E6E6E6"/>
        </w:rPr>
        <w:id w:val="839977028"/>
        <w:placeholder>
          <w:docPart w:val="DefaultPlaceholder_1081868574"/>
        </w:placeholder>
      </w:sdtPr>
      <w:sdtContent>
        <w:p w14:paraId="6C5A44AF" w14:textId="0EDAB28D" w:rsidR="00A0571C" w:rsidRPr="00AB596A" w:rsidRDefault="00E55936">
          <w:pPr>
            <w:rPr>
              <w:rFonts w:ascii="Open Sans" w:hAnsi="Open Sans" w:cs="Open Sans"/>
              <w:b/>
              <w:color w:val="000000" w:themeColor="text1"/>
              <w:sz w:val="40"/>
            </w:rPr>
          </w:pPr>
          <w:r>
            <w:rPr>
              <w:rFonts w:ascii="Open Sans" w:hAnsi="Open Sans" w:cs="Open Sans"/>
              <w:b/>
              <w:color w:val="000000" w:themeColor="text1"/>
              <w:sz w:val="40"/>
            </w:rPr>
            <w:t>Community Engagement Specialist</w:t>
          </w:r>
        </w:p>
      </w:sdtContent>
    </w:sdt>
    <w:p w14:paraId="5E09E8D4" w14:textId="77777777" w:rsidR="00A0571C" w:rsidRDefault="00A0571C" w:rsidP="00AB596A">
      <w:pPr>
        <w:pBdr>
          <w:bottom w:val="single" w:sz="18" w:space="1" w:color="004A91"/>
        </w:pBdr>
        <w:rPr>
          <w:rFonts w:ascii="Open Sans" w:hAnsi="Open Sans" w:cs="Open Sans"/>
          <w:b/>
        </w:rPr>
      </w:pPr>
    </w:p>
    <w:p w14:paraId="3D360593" w14:textId="77777777" w:rsidR="00AB596A" w:rsidRDefault="00AB596A">
      <w:pPr>
        <w:rPr>
          <w:rFonts w:ascii="Open Sans" w:hAnsi="Open Sans" w:cs="Open Sans"/>
          <w:b/>
          <w:color w:val="004A91"/>
        </w:rPr>
      </w:pPr>
    </w:p>
    <w:p w14:paraId="7BA9D79D" w14:textId="4CAEF61D" w:rsidR="009109E4" w:rsidRDefault="00000000">
      <w:pPr>
        <w:rPr>
          <w:rFonts w:ascii="Open Sans" w:hAnsi="Open Sans" w:cs="Open Sans"/>
        </w:rPr>
      </w:pPr>
      <w:sdt>
        <w:sdtPr>
          <w:rPr>
            <w:rFonts w:ascii="Open Sans" w:hAnsi="Open Sans" w:cs="Open Sans"/>
            <w:b/>
            <w:bCs/>
            <w:color w:val="004A91"/>
            <w:shd w:val="clear" w:color="auto" w:fill="E6E6E6"/>
          </w:rPr>
          <w:id w:val="932742225"/>
          <w:lock w:val="sdtLocked"/>
          <w:placeholder>
            <w:docPart w:val="DefaultPlaceholder_1081868574"/>
          </w:placeholder>
          <w15:appearance w15:val="hidden"/>
        </w:sdtPr>
        <w:sdtContent>
          <w:r w:rsidR="420A210D" w:rsidRPr="4C8A06C4">
            <w:rPr>
              <w:rFonts w:ascii="Open Sans" w:hAnsi="Open Sans" w:cs="Open Sans"/>
              <w:b/>
              <w:bCs/>
              <w:color w:val="004A91"/>
            </w:rPr>
            <w:t>SALARY:</w:t>
          </w:r>
        </w:sdtContent>
      </w:sdt>
      <w:r w:rsidR="420A210D" w:rsidRPr="4C8A06C4">
        <w:rPr>
          <w:rFonts w:ascii="Open Sans" w:hAnsi="Open Sans" w:cs="Open Sans"/>
          <w:b/>
          <w:bCs/>
        </w:rPr>
        <w:t xml:space="preserve"> </w:t>
      </w:r>
      <w:sdt>
        <w:sdtPr>
          <w:rPr>
            <w:rFonts w:ascii="Open Sans" w:hAnsi="Open Sans" w:cs="Open Sans"/>
            <w:b/>
            <w:bCs/>
            <w:color w:val="2B579A"/>
            <w:shd w:val="clear" w:color="auto" w:fill="E6E6E6"/>
          </w:rPr>
          <w:id w:val="341220776"/>
          <w:placeholder>
            <w:docPart w:val="DefaultPlaceholder_1081868574"/>
          </w:placeholder>
        </w:sdtPr>
        <w:sdtEndPr>
          <w:rPr>
            <w:b w:val="0"/>
            <w:bCs w:val="0"/>
          </w:rPr>
        </w:sdtEndPr>
        <w:sdtContent>
          <w:r w:rsidR="401E868E" w:rsidRPr="4C8A06C4">
            <w:rPr>
              <w:rFonts w:ascii="Open Sans" w:hAnsi="Open Sans" w:cs="Open Sans"/>
            </w:rPr>
            <w:t>$</w:t>
          </w:r>
          <w:r w:rsidR="000520EB">
            <w:rPr>
              <w:rFonts w:ascii="Open Sans" w:hAnsi="Open Sans" w:cs="Open Sans"/>
            </w:rPr>
            <w:t>5</w:t>
          </w:r>
          <w:r w:rsidR="00A47798">
            <w:rPr>
              <w:rFonts w:ascii="Open Sans" w:hAnsi="Open Sans" w:cs="Open Sans"/>
            </w:rPr>
            <w:t>6</w:t>
          </w:r>
          <w:r w:rsidR="000520EB">
            <w:rPr>
              <w:rFonts w:ascii="Open Sans" w:hAnsi="Open Sans" w:cs="Open Sans"/>
            </w:rPr>
            <w:t>,000</w:t>
          </w:r>
          <w:r w:rsidR="401E868E" w:rsidRPr="4C8A06C4">
            <w:rPr>
              <w:rFonts w:ascii="Open Sans" w:hAnsi="Open Sans" w:cs="Open Sans"/>
            </w:rPr>
            <w:t>,000 - $</w:t>
          </w:r>
          <w:r w:rsidR="000520EB">
            <w:rPr>
              <w:rFonts w:ascii="Open Sans" w:hAnsi="Open Sans" w:cs="Open Sans"/>
            </w:rPr>
            <w:t>65,000</w:t>
          </w:r>
          <w:r w:rsidR="401E868E" w:rsidRPr="4C8A06C4">
            <w:rPr>
              <w:rFonts w:ascii="Open Sans" w:hAnsi="Open Sans" w:cs="Open Sans"/>
            </w:rPr>
            <w:t>,000</w:t>
          </w:r>
        </w:sdtContent>
      </w:sdt>
      <w:r w:rsidR="49F8D5A9" w:rsidRPr="4C8A06C4">
        <w:rPr>
          <w:rFonts w:ascii="Open Sans" w:hAnsi="Open Sans" w:cs="Open Sans"/>
        </w:rPr>
        <w:t xml:space="preserve"> </w:t>
      </w:r>
      <w:r w:rsidR="00E26134">
        <w:rPr>
          <w:rFonts w:ascii="Open Sans" w:hAnsi="Open Sans" w:cs="Open Sans"/>
        </w:rPr>
        <w:t xml:space="preserve"> </w:t>
      </w:r>
    </w:p>
    <w:p w14:paraId="7F111EF6" w14:textId="709D4B1E" w:rsidR="00A0571C" w:rsidRPr="00E55936" w:rsidRDefault="00000000" w:rsidP="16F1849E">
      <w:pPr>
        <w:tabs>
          <w:tab w:val="left" w:pos="2640"/>
        </w:tabs>
        <w:rPr>
          <w:rFonts w:ascii="Open Sans" w:hAnsi="Open Sans" w:cs="Open Sans"/>
        </w:rPr>
      </w:pPr>
      <w:sdt>
        <w:sdtPr>
          <w:rPr>
            <w:rFonts w:ascii="Open Sans" w:hAnsi="Open Sans" w:cs="Open Sans"/>
            <w:b/>
            <w:bCs/>
            <w:color w:val="004A91"/>
            <w:shd w:val="clear" w:color="auto" w:fill="E6E6E6"/>
          </w:rPr>
          <w:id w:val="384926878"/>
          <w:lock w:val="sdtLocked"/>
          <w:placeholder>
            <w:docPart w:val="DefaultPlaceholder_1081868574"/>
          </w:placeholder>
          <w15:appearance w15:val="hidden"/>
        </w:sdtPr>
        <w:sdtContent>
          <w:r w:rsidR="1E23D785" w:rsidRPr="16F1849E">
            <w:rPr>
              <w:rFonts w:ascii="Open Sans" w:hAnsi="Open Sans" w:cs="Open Sans"/>
              <w:b/>
              <w:bCs/>
              <w:color w:val="004A91"/>
            </w:rPr>
            <w:t>DESCRIPTION</w:t>
          </w:r>
        </w:sdtContent>
      </w:sdt>
      <w:r w:rsidR="20972773" w:rsidRPr="16F1849E">
        <w:rPr>
          <w:rFonts w:ascii="Open Sans" w:hAnsi="Open Sans" w:cs="Open Sans"/>
          <w:b/>
          <w:bCs/>
          <w:color w:val="004A91"/>
        </w:rPr>
        <w:t>:</w:t>
      </w:r>
      <w:r w:rsidR="7C6A2CEC" w:rsidRPr="16F1849E">
        <w:rPr>
          <w:rFonts w:ascii="Open Sans" w:hAnsi="Open Sans" w:cs="Open Sans"/>
          <w:b/>
          <w:bCs/>
          <w:color w:val="004A91"/>
        </w:rPr>
        <w:t xml:space="preserve"> </w:t>
      </w:r>
      <w:r w:rsidR="7A7AC0F6" w:rsidRPr="16F1849E">
        <w:rPr>
          <w:rFonts w:ascii="Open Sans" w:hAnsi="Open Sans" w:cs="Open Sans"/>
          <w:b/>
          <w:bCs/>
          <w:color w:val="004A91"/>
        </w:rPr>
        <w:t xml:space="preserve">  </w:t>
      </w:r>
    </w:p>
    <w:p w14:paraId="2CC74907" w14:textId="2F41F221" w:rsidR="00A0571C" w:rsidRPr="00E55936" w:rsidRDefault="013CDF8E" w:rsidP="16F1849E">
      <w:pPr>
        <w:tabs>
          <w:tab w:val="left" w:pos="2640"/>
        </w:tabs>
        <w:rPr>
          <w:rFonts w:ascii="Open Sans" w:hAnsi="Open Sans" w:cs="Open Sans"/>
        </w:rPr>
      </w:pPr>
      <w:r w:rsidRPr="4C8A06C4">
        <w:rPr>
          <w:rFonts w:ascii="Open Sans" w:hAnsi="Open Sans" w:cs="Open Sans"/>
        </w:rPr>
        <w:t>The Metropolitan Area Planning Council (MAPC) seeks</w:t>
      </w:r>
      <w:r w:rsidR="6996B37F" w:rsidRPr="4C8A06C4">
        <w:rPr>
          <w:rFonts w:ascii="Open Sans" w:hAnsi="Open Sans" w:cs="Open Sans"/>
        </w:rPr>
        <w:t xml:space="preserve"> </w:t>
      </w:r>
      <w:r w:rsidRPr="4C8A06C4">
        <w:rPr>
          <w:rFonts w:ascii="Open Sans" w:hAnsi="Open Sans" w:cs="Open Sans"/>
        </w:rPr>
        <w:t>candidates for the position of Community Engagement Specialist.</w:t>
      </w:r>
      <w:r w:rsidR="61F109B1" w:rsidRPr="4C8A06C4">
        <w:rPr>
          <w:rFonts w:ascii="Open Sans" w:hAnsi="Open Sans" w:cs="Open Sans"/>
        </w:rPr>
        <w:t xml:space="preserve"> This person </w:t>
      </w:r>
      <w:r w:rsidR="00C559AC">
        <w:rPr>
          <w:rFonts w:ascii="Open Sans" w:hAnsi="Open Sans" w:cs="Open Sans"/>
        </w:rPr>
        <w:t xml:space="preserve">will </w:t>
      </w:r>
      <w:r w:rsidR="00C559AC" w:rsidRPr="4C8A06C4">
        <w:rPr>
          <w:rFonts w:ascii="Open Sans" w:hAnsi="Open Sans" w:cs="Open Sans"/>
        </w:rPr>
        <w:t>implement</w:t>
      </w:r>
      <w:r w:rsidR="194AB076" w:rsidRPr="4C8A06C4">
        <w:rPr>
          <w:rFonts w:ascii="Open Sans" w:hAnsi="Open Sans" w:cs="Open Sans"/>
        </w:rPr>
        <w:t xml:space="preserve"> comprehensive </w:t>
      </w:r>
      <w:r w:rsidR="19C00402" w:rsidRPr="4C8A06C4">
        <w:rPr>
          <w:rFonts w:ascii="Open Sans" w:hAnsi="Open Sans" w:cs="Open Sans"/>
        </w:rPr>
        <w:t xml:space="preserve">and </w:t>
      </w:r>
      <w:r w:rsidR="0C699E59" w:rsidRPr="4C8A06C4">
        <w:rPr>
          <w:rFonts w:ascii="Open Sans" w:hAnsi="Open Sans" w:cs="Open Sans"/>
        </w:rPr>
        <w:t xml:space="preserve">inclusive </w:t>
      </w:r>
      <w:r w:rsidR="194AB076" w:rsidRPr="4C8A06C4">
        <w:rPr>
          <w:rFonts w:ascii="Open Sans" w:hAnsi="Open Sans" w:cs="Open Sans"/>
        </w:rPr>
        <w:t xml:space="preserve">community engagement strategies for the agency’s projects and initiatives. </w:t>
      </w:r>
      <w:r w:rsidR="42B00EF2" w:rsidRPr="4C8A06C4">
        <w:rPr>
          <w:rFonts w:ascii="Open Sans" w:hAnsi="Open Sans" w:cs="Open Sans"/>
        </w:rPr>
        <w:t xml:space="preserve">The Specialist will </w:t>
      </w:r>
      <w:r w:rsidR="4C9B7568" w:rsidRPr="4C8A06C4">
        <w:rPr>
          <w:rFonts w:ascii="Open Sans" w:hAnsi="Open Sans" w:cs="Open Sans"/>
        </w:rPr>
        <w:t xml:space="preserve">create opportunities for participatory, collaborative, and meaningful community engagement. </w:t>
      </w:r>
      <w:r w:rsidR="194AB076" w:rsidRPr="4C8A06C4">
        <w:rPr>
          <w:rFonts w:ascii="Open Sans" w:hAnsi="Open Sans" w:cs="Open Sans"/>
        </w:rPr>
        <w:t>This work includes creating hands-on outreach activities, planning public events, designing and facilitating public meetings and focus groups, and mobilizing new and existing partners</w:t>
      </w:r>
      <w:r w:rsidR="2FB84847" w:rsidRPr="4C8A06C4">
        <w:rPr>
          <w:rFonts w:ascii="Open Sans" w:hAnsi="Open Sans" w:cs="Open Sans"/>
        </w:rPr>
        <w:t xml:space="preserve"> in the Greater Boston region</w:t>
      </w:r>
      <w:r w:rsidR="194AB076" w:rsidRPr="4C8A06C4">
        <w:rPr>
          <w:rFonts w:ascii="Open Sans" w:hAnsi="Open Sans" w:cs="Open Sans"/>
        </w:rPr>
        <w:t>.</w:t>
      </w:r>
      <w:r w:rsidR="224C0730" w:rsidRPr="4C8A06C4">
        <w:rPr>
          <w:rFonts w:ascii="Open Sans" w:hAnsi="Open Sans" w:cs="Open Sans"/>
        </w:rPr>
        <w:t xml:space="preserve"> </w:t>
      </w:r>
      <w:r w:rsidR="77F88404" w:rsidRPr="4C8A06C4">
        <w:rPr>
          <w:rFonts w:ascii="Open Sans" w:hAnsi="Open Sans" w:cs="Open Sans"/>
        </w:rPr>
        <w:t xml:space="preserve">Most importantly, this role ensures that engagement opportunities are just, accessible, and empowering and that </w:t>
      </w:r>
      <w:r w:rsidR="62AB3E1D" w:rsidRPr="4C8A06C4">
        <w:rPr>
          <w:rFonts w:ascii="Open Sans" w:hAnsi="Open Sans" w:cs="Open Sans"/>
        </w:rPr>
        <w:t xml:space="preserve">residents and </w:t>
      </w:r>
      <w:r w:rsidR="77F88404" w:rsidRPr="4C8A06C4">
        <w:rPr>
          <w:rFonts w:ascii="Open Sans" w:hAnsi="Open Sans" w:cs="Open Sans"/>
        </w:rPr>
        <w:t>stakeholders feel they have a voice in their community’s future.</w:t>
      </w:r>
    </w:p>
    <w:p w14:paraId="37B0D1C8" w14:textId="3292A7B8" w:rsidR="00A0571C" w:rsidRPr="00E55936" w:rsidRDefault="6D843C33" w:rsidP="16F1849E">
      <w:pPr>
        <w:tabs>
          <w:tab w:val="left" w:pos="2640"/>
        </w:tabs>
        <w:rPr>
          <w:rFonts w:ascii="Open Sans" w:hAnsi="Open Sans" w:cs="Open Sans"/>
        </w:rPr>
      </w:pPr>
      <w:r w:rsidRPr="5E40CBC6">
        <w:rPr>
          <w:rFonts w:ascii="Open Sans" w:hAnsi="Open Sans" w:cs="Open Sans"/>
        </w:rPr>
        <w:t xml:space="preserve">The </w:t>
      </w:r>
      <w:r w:rsidR="6CC665BA" w:rsidRPr="5E40CBC6">
        <w:rPr>
          <w:rFonts w:ascii="Open Sans" w:hAnsi="Open Sans" w:cs="Open Sans"/>
        </w:rPr>
        <w:t xml:space="preserve">Community Engagement Specialist will join the agency's Department of </w:t>
      </w:r>
      <w:r w:rsidR="53225912" w:rsidRPr="5E40CBC6">
        <w:rPr>
          <w:rFonts w:ascii="Open Sans" w:hAnsi="Open Sans" w:cs="Open Sans"/>
        </w:rPr>
        <w:t>Community Engagement</w:t>
      </w:r>
      <w:r w:rsidR="6CC665BA" w:rsidRPr="5E40CBC6">
        <w:rPr>
          <w:rFonts w:ascii="Open Sans" w:hAnsi="Open Sans" w:cs="Open Sans"/>
        </w:rPr>
        <w:t xml:space="preserve">. </w:t>
      </w:r>
      <w:r w:rsidR="7F02A08B" w:rsidRPr="5E40CBC6">
        <w:rPr>
          <w:rFonts w:ascii="Open Sans" w:hAnsi="Open Sans" w:cs="Open Sans"/>
        </w:rPr>
        <w:t>T</w:t>
      </w:r>
      <w:r w:rsidR="6CC665BA" w:rsidRPr="5E40CBC6">
        <w:rPr>
          <w:rFonts w:ascii="Open Sans" w:hAnsi="Open Sans" w:cs="Open Sans"/>
        </w:rPr>
        <w:t xml:space="preserve">he individual will work </w:t>
      </w:r>
      <w:r w:rsidR="34DFFC6F" w:rsidRPr="5E40CBC6">
        <w:rPr>
          <w:rFonts w:ascii="Open Sans" w:hAnsi="Open Sans" w:cs="Open Sans"/>
        </w:rPr>
        <w:t xml:space="preserve">across the agency with </w:t>
      </w:r>
      <w:r w:rsidR="6CC665BA" w:rsidRPr="5E40CBC6">
        <w:rPr>
          <w:rFonts w:ascii="Open Sans" w:hAnsi="Open Sans" w:cs="Open Sans"/>
        </w:rPr>
        <w:t>MAPC staff</w:t>
      </w:r>
      <w:r w:rsidR="1D414F90" w:rsidRPr="5E40CBC6">
        <w:rPr>
          <w:rFonts w:ascii="Open Sans" w:hAnsi="Open Sans" w:cs="Open Sans"/>
        </w:rPr>
        <w:t xml:space="preserve"> from various departments as well as provide </w:t>
      </w:r>
      <w:r w:rsidR="212E804A" w:rsidRPr="5E40CBC6">
        <w:rPr>
          <w:rFonts w:ascii="Open Sans" w:hAnsi="Open Sans" w:cs="Open Sans"/>
        </w:rPr>
        <w:t>municipalities and organizations with e</w:t>
      </w:r>
      <w:r w:rsidR="5B002456" w:rsidRPr="5E40CBC6">
        <w:rPr>
          <w:rFonts w:ascii="Open Sans" w:hAnsi="Open Sans" w:cs="Open Sans"/>
        </w:rPr>
        <w:t>ngagement expertise and support</w:t>
      </w:r>
      <w:r w:rsidR="56045DF0" w:rsidRPr="5E40CBC6">
        <w:rPr>
          <w:rFonts w:ascii="Open Sans" w:hAnsi="Open Sans" w:cs="Open Sans"/>
        </w:rPr>
        <w:t xml:space="preserve">. </w:t>
      </w:r>
      <w:r w:rsidR="6CC665BA" w:rsidRPr="5E40CBC6">
        <w:rPr>
          <w:rFonts w:ascii="Open Sans" w:hAnsi="Open Sans" w:cs="Open Sans"/>
        </w:rPr>
        <w:t>They will support MAPC's commitment to inclusive community engagement, equity, smart growth, and regional collaboration.</w:t>
      </w:r>
    </w:p>
    <w:sdt>
      <w:sdtPr>
        <w:rPr>
          <w:rFonts w:ascii="Open Sans" w:hAnsi="Open Sans" w:cs="Open Sans"/>
          <w:b/>
          <w:color w:val="2B579A"/>
          <w:shd w:val="clear" w:color="auto" w:fill="E6E6E6"/>
        </w:rPr>
        <w:id w:val="368960401"/>
        <w:lock w:val="sdtLocked"/>
        <w:placeholder>
          <w:docPart w:val="DefaultPlaceholder_1081868574"/>
        </w:placeholder>
        <w15:appearance w15:val="hidden"/>
      </w:sdtPr>
      <w:sdtEndPr>
        <w:rPr>
          <w:b w:val="0"/>
        </w:rPr>
      </w:sdtEndPr>
      <w:sdtContent>
        <w:p w14:paraId="36F11578" w14:textId="35AF19FC" w:rsidR="00A0571C" w:rsidRDefault="6B3FC686">
          <w:pPr>
            <w:rPr>
              <w:rFonts w:ascii="Open Sans" w:hAnsi="Open Sans" w:cs="Open Sans"/>
              <w:b/>
            </w:rPr>
          </w:pPr>
          <w:r w:rsidRPr="16F1849E">
            <w:rPr>
              <w:rFonts w:ascii="Open Sans" w:hAnsi="Open Sans" w:cs="Open Sans"/>
              <w:b/>
              <w:bCs/>
            </w:rPr>
            <w:t>About MAPC:</w:t>
          </w:r>
        </w:p>
        <w:p w14:paraId="1F547E54" w14:textId="77777777" w:rsidR="0085281F" w:rsidRDefault="29CC7166" w:rsidP="16F1849E">
          <w:pPr>
            <w:rPr>
              <w:rFonts w:ascii="Open Sans" w:eastAsia="Open Sans" w:hAnsi="Open Sans" w:cs="Open Sans"/>
              <w:sz w:val="21"/>
              <w:szCs w:val="21"/>
            </w:rPr>
          </w:pPr>
          <w:r w:rsidRPr="16F1849E">
            <w:rPr>
              <w:rFonts w:ascii="Open Sans" w:eastAsia="Open Sans" w:hAnsi="Open Sans" w:cs="Open Sans"/>
              <w:sz w:val="21"/>
              <w:szCs w:val="21"/>
            </w:rPr>
            <w:t xml:space="preserve">MAPC is the Regional Planning Agency (RPA) serving the people who live and work in metropolitan Boston. Our mission is to promote smart growth and regional collaboration. We are guided by our regional plan, MetroCommon2050: Shaping the Region Together. MAPC’s staff includes approximately 100 full-time employees located in downtown Boston in a transit-accessible and bike-friendly office. </w:t>
          </w:r>
        </w:p>
        <w:p w14:paraId="59D5FFE8" w14:textId="7ED59AAA" w:rsidR="00BE1E49" w:rsidRPr="00BE1E49" w:rsidRDefault="0085281F" w:rsidP="16F1849E">
          <w:pPr>
            <w:rPr>
              <w:rFonts w:ascii="Open Sans" w:eastAsia="Open Sans" w:hAnsi="Open Sans" w:cs="Open Sans"/>
              <w:sz w:val="21"/>
              <w:szCs w:val="21"/>
            </w:rPr>
          </w:pPr>
          <w:r w:rsidRPr="0085281F">
            <w:rPr>
              <w:rFonts w:ascii="Open Sans" w:eastAsia="Open Sans" w:hAnsi="Open Sans" w:cs="Open Sans"/>
              <w:sz w:val="21"/>
              <w:szCs w:val="21"/>
            </w:rPr>
            <w:t>MAPC has a hybrid schedule, combining time in the office with remote work. Employees must reside within a commutable distance from MAPC’s Boston office</w:t>
          </w:r>
          <w:r w:rsidR="29CC7166" w:rsidRPr="16F1849E">
            <w:rPr>
              <w:rFonts w:ascii="Open Sans" w:eastAsia="Open Sans" w:hAnsi="Open Sans" w:cs="Open Sans"/>
              <w:sz w:val="21"/>
              <w:szCs w:val="21"/>
            </w:rPr>
            <w:t xml:space="preserve">. </w:t>
          </w:r>
        </w:p>
        <w:p w14:paraId="5DB1A0DE" w14:textId="04A1BEE9" w:rsidR="0085281F" w:rsidRDefault="29CC7166" w:rsidP="16F1849E">
          <w:pPr>
            <w:rPr>
              <w:rFonts w:ascii="Open Sans" w:eastAsia="Open Sans" w:hAnsi="Open Sans" w:cs="Open Sans"/>
              <w:sz w:val="21"/>
              <w:szCs w:val="21"/>
            </w:rPr>
          </w:pPr>
          <w:r w:rsidRPr="16F1849E">
            <w:rPr>
              <w:rFonts w:ascii="Open Sans" w:eastAsia="Open Sans" w:hAnsi="Open Sans" w:cs="Open Sans"/>
              <w:sz w:val="21"/>
              <w:szCs w:val="21"/>
            </w:rPr>
            <w:t xml:space="preserve">MAPC strongly supports the professional development of </w:t>
          </w:r>
          <w:r w:rsidR="005C0AF8" w:rsidRPr="16F1849E">
            <w:rPr>
              <w:rFonts w:ascii="Open Sans" w:eastAsia="Open Sans" w:hAnsi="Open Sans" w:cs="Open Sans"/>
              <w:sz w:val="21"/>
              <w:szCs w:val="21"/>
            </w:rPr>
            <w:t>each</w:t>
          </w:r>
          <w:r w:rsidRPr="16F1849E">
            <w:rPr>
              <w:rFonts w:ascii="Open Sans" w:eastAsia="Open Sans" w:hAnsi="Open Sans" w:cs="Open Sans"/>
              <w:sz w:val="21"/>
              <w:szCs w:val="21"/>
            </w:rPr>
            <w:t xml:space="preserve"> staff person, believing their growth to be consistent with the best interests of MAPC and the region. We encourage all our staff to develop new ideas to make MAPC’s planning and policy work more relevant and impactful, and to adapt to changing times. </w:t>
          </w:r>
        </w:p>
        <w:p w14:paraId="4C54499A" w14:textId="639B73AD" w:rsidR="00BE1E49" w:rsidRPr="00BE1E49" w:rsidRDefault="29CC7166" w:rsidP="16F1849E">
          <w:pPr>
            <w:rPr>
              <w:rFonts w:ascii="Open Sans" w:eastAsia="Open Sans" w:hAnsi="Open Sans" w:cs="Open Sans"/>
              <w:sz w:val="21"/>
              <w:szCs w:val="21"/>
            </w:rPr>
          </w:pPr>
          <w:r w:rsidRPr="16F1849E">
            <w:rPr>
              <w:rFonts w:ascii="Open Sans" w:eastAsia="Open Sans" w:hAnsi="Open Sans" w:cs="Open Sans"/>
              <w:sz w:val="21"/>
              <w:szCs w:val="21"/>
            </w:rPr>
            <w:lastRenderedPageBreak/>
            <w:t xml:space="preserve">This is an opportunity to work in a dynamic, interdisciplinary, and innovative environment with professionals who are committed to building a more sustainable and equitable future for everyone who lives and works in Greater Boston. For more information about MAPC or MetroCommon2050, please visit </w:t>
          </w:r>
          <w:hyperlink r:id="rId10">
            <w:r w:rsidRPr="16F1849E">
              <w:rPr>
                <w:rStyle w:val="Hyperlink"/>
                <w:rFonts w:ascii="Open Sans" w:eastAsia="Open Sans" w:hAnsi="Open Sans" w:cs="Open Sans"/>
                <w:sz w:val="21"/>
                <w:szCs w:val="21"/>
              </w:rPr>
              <w:t>www.mapc.org</w:t>
            </w:r>
          </w:hyperlink>
          <w:r w:rsidRPr="16F1849E">
            <w:rPr>
              <w:rFonts w:ascii="Open Sans" w:eastAsia="Open Sans" w:hAnsi="Open Sans" w:cs="Open Sans"/>
              <w:sz w:val="21"/>
              <w:szCs w:val="21"/>
            </w:rPr>
            <w:t xml:space="preserve">  </w:t>
          </w:r>
        </w:p>
        <w:p w14:paraId="2FF40525" w14:textId="78BBCF17" w:rsidR="00BE1E49" w:rsidRPr="00BE1E49" w:rsidRDefault="1DADEC43" w:rsidP="16F1849E">
          <w:pPr>
            <w:rPr>
              <w:rFonts w:ascii="Open Sans" w:eastAsia="Open Sans" w:hAnsi="Open Sans" w:cs="Open Sans"/>
              <w:sz w:val="21"/>
              <w:szCs w:val="21"/>
            </w:rPr>
          </w:pPr>
          <w:r w:rsidRPr="16F1849E">
            <w:rPr>
              <w:rFonts w:ascii="Open Sans" w:hAnsi="Open Sans" w:cs="Open Sans"/>
              <w:b/>
              <w:bCs/>
            </w:rPr>
            <w:t>About the Department:</w:t>
          </w:r>
        </w:p>
        <w:p w14:paraId="518BAB16" w14:textId="02754982" w:rsidR="00BE1E49" w:rsidRPr="00BE1E49" w:rsidRDefault="00C559AC" w:rsidP="4C8A06C4">
          <w:pPr>
            <w:rPr>
              <w:rFonts w:ascii="Open Sans" w:eastAsia="Open Sans" w:hAnsi="Open Sans" w:cs="Open Sans"/>
              <w:sz w:val="21"/>
              <w:szCs w:val="21"/>
            </w:rPr>
          </w:pPr>
          <w:r w:rsidRPr="00C559AC">
            <w:rPr>
              <w:rFonts w:ascii="Open Sans" w:eastAsia="Open Sans" w:hAnsi="Open Sans" w:cs="Open Sans"/>
              <w:sz w:val="21"/>
              <w:szCs w:val="21"/>
            </w:rPr>
            <w:t xml:space="preserve">The Community Engagement Department is dedicated to equitable civic engagement and dynamic public participation practices. It ensures that under-represented populations are engaged in planning by providing funding and support to municipalities and MAPC project managers, convening practitioners, sharing emerging practices, and expanding local capacity. </w:t>
          </w:r>
          <w:proofErr w:type="gramStart"/>
          <w:r w:rsidRPr="00C559AC">
            <w:rPr>
              <w:rFonts w:ascii="Open Sans" w:eastAsia="Open Sans" w:hAnsi="Open Sans" w:cs="Open Sans"/>
              <w:sz w:val="21"/>
              <w:szCs w:val="21"/>
            </w:rPr>
            <w:t>All of</w:t>
          </w:r>
          <w:proofErr w:type="gramEnd"/>
          <w:r w:rsidRPr="00C559AC">
            <w:rPr>
              <w:rFonts w:ascii="Open Sans" w:eastAsia="Open Sans" w:hAnsi="Open Sans" w:cs="Open Sans"/>
              <w:sz w:val="21"/>
              <w:szCs w:val="21"/>
            </w:rPr>
            <w:t xml:space="preserve"> the Department ‘s work is guided by values of equity, accountability, empowerment, and accessibility. The Community Engagement Department comprises a Director, a Community Engagement Manager, two community engagement specialists, and occasionally interns. The Community Engagement Specialist will report to the Community Engagement Manager</w:t>
          </w:r>
          <w:r w:rsidRPr="4C8A06C4">
            <w:rPr>
              <w:rFonts w:ascii="Open Sans" w:eastAsia="Open Sans" w:hAnsi="Open Sans" w:cs="Open Sans"/>
              <w:sz w:val="21"/>
              <w:szCs w:val="21"/>
            </w:rPr>
            <w:t>.</w:t>
          </w:r>
          <w:r w:rsidR="3CAFA891" w:rsidRPr="4C8A06C4">
            <w:rPr>
              <w:rFonts w:ascii="Open Sans" w:eastAsia="Open Sans" w:hAnsi="Open Sans" w:cs="Open Sans"/>
              <w:sz w:val="21"/>
              <w:szCs w:val="21"/>
            </w:rPr>
            <w:t xml:space="preserve"> </w:t>
          </w:r>
          <w:hyperlink r:id="rId11">
            <w:r w:rsidR="3CAFA891" w:rsidRPr="4C8A06C4">
              <w:rPr>
                <w:rStyle w:val="Hyperlink"/>
                <w:rFonts w:ascii="Open Sans" w:eastAsia="Open Sans" w:hAnsi="Open Sans" w:cs="Open Sans"/>
                <w:sz w:val="21"/>
                <w:szCs w:val="21"/>
              </w:rPr>
              <w:t>Please visit MAPC's Community Engagement webpage for more information on the Department's work</w:t>
            </w:r>
          </w:hyperlink>
          <w:r w:rsidR="3CAFA891" w:rsidRPr="4C8A06C4">
            <w:rPr>
              <w:rFonts w:ascii="Open Sans" w:eastAsia="Open Sans" w:hAnsi="Open Sans" w:cs="Open Sans"/>
              <w:sz w:val="21"/>
              <w:szCs w:val="21"/>
            </w:rPr>
            <w:t>.</w:t>
          </w:r>
        </w:p>
      </w:sdtContent>
    </w:sdt>
    <w:sdt>
      <w:sdtPr>
        <w:rPr>
          <w:rFonts w:ascii="Open Sans" w:hAnsi="Open Sans" w:cs="Open Sans"/>
          <w:b/>
          <w:color w:val="004A91"/>
          <w:shd w:val="clear" w:color="auto" w:fill="E6E6E6"/>
        </w:rPr>
        <w:id w:val="-1432895024"/>
        <w:lock w:val="sdtLocked"/>
        <w:placeholder>
          <w:docPart w:val="DefaultPlaceholder_1081868574"/>
        </w:placeholder>
        <w15:appearance w15:val="hidden"/>
      </w:sdtPr>
      <w:sdtContent>
        <w:p w14:paraId="762F3E3C" w14:textId="76D80B4F" w:rsidR="00A0571C" w:rsidRPr="001E0165" w:rsidRDefault="004A178F">
          <w:pPr>
            <w:rPr>
              <w:rFonts w:ascii="Open Sans" w:hAnsi="Open Sans" w:cs="Open Sans"/>
              <w:b/>
              <w:color w:val="004A91"/>
            </w:rPr>
          </w:pPr>
          <w:r w:rsidRPr="15CCDB5E">
            <w:rPr>
              <w:rFonts w:ascii="Open Sans" w:hAnsi="Open Sans" w:cs="Open Sans"/>
              <w:b/>
              <w:bCs/>
              <w:color w:val="004A91"/>
            </w:rPr>
            <w:t>RESPONSIBILITIES</w:t>
          </w:r>
        </w:p>
      </w:sdtContent>
    </w:sdt>
    <w:sdt>
      <w:sdtPr>
        <w:rPr>
          <w:rFonts w:ascii="Open Sans" w:hAnsi="Open Sans" w:cs="Open Sans"/>
          <w:color w:val="2B579A"/>
          <w:shd w:val="clear" w:color="auto" w:fill="E6E6E6"/>
        </w:rPr>
        <w:id w:val="-1388102231"/>
        <w:placeholder>
          <w:docPart w:val="DefaultPlaceholder_1081868574"/>
        </w:placeholder>
      </w:sdtPr>
      <w:sdtEndPr>
        <w:rPr>
          <w:rFonts w:asciiTheme="minorHAnsi" w:hAnsiTheme="minorHAnsi" w:cstheme="minorBidi"/>
        </w:rPr>
      </w:sdtEndPr>
      <w:sdtContent>
        <w:p w14:paraId="55CD22D7" w14:textId="29FAE286" w:rsidR="00E55936" w:rsidRPr="00E55936" w:rsidRDefault="00E14586" w:rsidP="40A154BF">
          <w:pPr>
            <w:pStyle w:val="ListParagraph"/>
            <w:numPr>
              <w:ilvl w:val="0"/>
              <w:numId w:val="3"/>
            </w:numPr>
            <w:rPr>
              <w:rFonts w:eastAsiaTheme="minorEastAsia"/>
            </w:rPr>
          </w:pPr>
          <w:r>
            <w:rPr>
              <w:rFonts w:ascii="Open Sans" w:hAnsi="Open Sans" w:cs="Open Sans"/>
            </w:rPr>
            <w:t>I</w:t>
          </w:r>
          <w:r w:rsidR="6FEC08DC" w:rsidRPr="4C8A06C4">
            <w:rPr>
              <w:rFonts w:ascii="Open Sans" w:hAnsi="Open Sans" w:cs="Open Sans"/>
            </w:rPr>
            <w:t>mplement comprehensive and inclusive community engagement strategies</w:t>
          </w:r>
          <w:r w:rsidR="401E868E" w:rsidRPr="4C8A06C4">
            <w:rPr>
              <w:rFonts w:ascii="Open Sans" w:hAnsi="Open Sans" w:cs="Open Sans"/>
            </w:rPr>
            <w:t xml:space="preserve"> that utilize creative outreach techniques with a special focus on the inclusion of groups that have been under-represented in the planning </w:t>
          </w:r>
          <w:r w:rsidR="00C559AC" w:rsidRPr="4C8A06C4">
            <w:rPr>
              <w:rFonts w:ascii="Open Sans" w:hAnsi="Open Sans" w:cs="Open Sans"/>
            </w:rPr>
            <w:t>process.</w:t>
          </w:r>
        </w:p>
        <w:p w14:paraId="3F09077D" w14:textId="64972BF2" w:rsidR="00E55936" w:rsidRPr="00E55936" w:rsidRDefault="00C559AC" w:rsidP="7056413E">
          <w:pPr>
            <w:pStyle w:val="ListParagraph"/>
            <w:numPr>
              <w:ilvl w:val="0"/>
              <w:numId w:val="3"/>
            </w:numPr>
            <w:spacing w:after="0"/>
            <w:rPr>
              <w:rFonts w:eastAsiaTheme="minorEastAsia"/>
            </w:rPr>
          </w:pPr>
          <w:r>
            <w:rPr>
              <w:rFonts w:ascii="Open Sans" w:hAnsi="Open Sans" w:cs="Open Sans"/>
            </w:rPr>
            <w:t>Assist</w:t>
          </w:r>
          <w:r w:rsidR="05BF07FD" w:rsidRPr="4C8A06C4">
            <w:rPr>
              <w:rFonts w:ascii="Open Sans" w:hAnsi="Open Sans" w:cs="Open Sans"/>
            </w:rPr>
            <w:t xml:space="preserve"> </w:t>
          </w:r>
          <w:r w:rsidR="4D0227F9" w:rsidRPr="4C8A06C4">
            <w:rPr>
              <w:rFonts w:ascii="Open Sans" w:hAnsi="Open Sans" w:cs="Open Sans"/>
            </w:rPr>
            <w:t xml:space="preserve">MAPC </w:t>
          </w:r>
          <w:r w:rsidR="401E868E" w:rsidRPr="4C8A06C4">
            <w:rPr>
              <w:rFonts w:ascii="Open Sans" w:hAnsi="Open Sans" w:cs="Open Sans"/>
            </w:rPr>
            <w:t xml:space="preserve">project managers </w:t>
          </w:r>
          <w:r w:rsidRPr="4C8A06C4">
            <w:rPr>
              <w:rFonts w:ascii="Open Sans" w:hAnsi="Open Sans" w:cs="Open Sans"/>
            </w:rPr>
            <w:t>with outreach</w:t>
          </w:r>
          <w:r w:rsidR="401E868E" w:rsidRPr="4C8A06C4">
            <w:rPr>
              <w:rFonts w:ascii="Open Sans" w:hAnsi="Open Sans" w:cs="Open Sans"/>
            </w:rPr>
            <w:t xml:space="preserve"> activities</w:t>
          </w:r>
          <w:r>
            <w:rPr>
              <w:rFonts w:ascii="Open Sans" w:hAnsi="Open Sans" w:cs="Open Sans"/>
            </w:rPr>
            <w:t>, planning public events, and mobilize new and existing allies for specific planning projects.</w:t>
          </w:r>
        </w:p>
        <w:p w14:paraId="712CF5BF" w14:textId="6891A012" w:rsidR="00E55936" w:rsidRPr="00E55936" w:rsidRDefault="00C559AC" w:rsidP="15CCDB5E">
          <w:pPr>
            <w:pStyle w:val="ListParagraph"/>
            <w:numPr>
              <w:ilvl w:val="0"/>
              <w:numId w:val="3"/>
            </w:numPr>
            <w:spacing w:after="0"/>
          </w:pPr>
          <w:r>
            <w:rPr>
              <w:rFonts w:ascii="Open Sans" w:hAnsi="Open Sans" w:cs="Open Sans"/>
            </w:rPr>
            <w:t>F</w:t>
          </w:r>
          <w:r w:rsidR="4BEFCE40" w:rsidRPr="4C8A06C4">
            <w:rPr>
              <w:rFonts w:ascii="Open Sans" w:hAnsi="Open Sans" w:cs="Open Sans"/>
            </w:rPr>
            <w:t>acilitate</w:t>
          </w:r>
          <w:r w:rsidR="401E868E" w:rsidRPr="4C8A06C4">
            <w:rPr>
              <w:rFonts w:ascii="Open Sans" w:hAnsi="Open Sans" w:cs="Open Sans"/>
            </w:rPr>
            <w:t xml:space="preserve"> </w:t>
          </w:r>
          <w:r w:rsidR="3BC8F091" w:rsidRPr="4C8A06C4">
            <w:rPr>
              <w:rFonts w:ascii="Open Sans" w:hAnsi="Open Sans" w:cs="Open Sans"/>
            </w:rPr>
            <w:t xml:space="preserve">virtual, hybrid or in-person </w:t>
          </w:r>
          <w:r w:rsidR="401E868E" w:rsidRPr="4C8A06C4">
            <w:rPr>
              <w:rFonts w:ascii="Open Sans" w:hAnsi="Open Sans" w:cs="Open Sans"/>
            </w:rPr>
            <w:t>public events,</w:t>
          </w:r>
          <w:r w:rsidR="1AC10C18" w:rsidRPr="4C8A06C4">
            <w:rPr>
              <w:rFonts w:ascii="Open Sans" w:hAnsi="Open Sans" w:cs="Open Sans"/>
            </w:rPr>
            <w:t xml:space="preserve"> </w:t>
          </w:r>
          <w:r w:rsidR="401E868E" w:rsidRPr="4C8A06C4">
            <w:rPr>
              <w:rFonts w:ascii="Open Sans" w:hAnsi="Open Sans" w:cs="Open Sans"/>
            </w:rPr>
            <w:t>meetings</w:t>
          </w:r>
          <w:r w:rsidR="14AD7109" w:rsidRPr="4C8A06C4">
            <w:rPr>
              <w:rFonts w:ascii="Open Sans" w:hAnsi="Open Sans" w:cs="Open Sans"/>
            </w:rPr>
            <w:t xml:space="preserve"> and focus groups</w:t>
          </w:r>
          <w:r w:rsidR="401E868E" w:rsidRPr="4C8A06C4">
            <w:rPr>
              <w:rFonts w:ascii="Open Sans" w:hAnsi="Open Sans" w:cs="Open Sans"/>
            </w:rPr>
            <w:t xml:space="preserve"> (includes forums, briefings, workshops, walking tours, and "placemaking" events)</w:t>
          </w:r>
          <w:r w:rsidR="0085281F">
            <w:rPr>
              <w:rFonts w:ascii="Open Sans" w:hAnsi="Open Sans" w:cs="Open Sans"/>
            </w:rPr>
            <w:t>.</w:t>
          </w:r>
        </w:p>
        <w:p w14:paraId="42D752E6" w14:textId="661EC149" w:rsidR="00E55936" w:rsidRPr="00E55936" w:rsidRDefault="00C559AC" w:rsidP="4C8A06C4">
          <w:pPr>
            <w:pStyle w:val="ListParagraph"/>
            <w:numPr>
              <w:ilvl w:val="0"/>
              <w:numId w:val="3"/>
            </w:numPr>
            <w:spacing w:after="0"/>
            <w:rPr>
              <w:rFonts w:eastAsiaTheme="minorEastAsia"/>
            </w:rPr>
          </w:pPr>
          <w:r>
            <w:rPr>
              <w:rFonts w:ascii="Open Sans" w:hAnsi="Open Sans" w:cs="Open Sans"/>
            </w:rPr>
            <w:t>Network with new or current partners and connect them to MAPC’s new regional pla</w:t>
          </w:r>
          <w:r w:rsidR="0085281F">
            <w:rPr>
              <w:rFonts w:ascii="Open Sans" w:hAnsi="Open Sans" w:cs="Open Sans"/>
            </w:rPr>
            <w:t>n</w:t>
          </w:r>
          <w:r>
            <w:rPr>
              <w:rFonts w:ascii="Open Sans" w:hAnsi="Open Sans" w:cs="Open Sans"/>
            </w:rPr>
            <w:t xml:space="preserve"> (</w:t>
          </w:r>
          <w:hyperlink r:id="rId12">
            <w:r w:rsidRPr="4C8A06C4">
              <w:rPr>
                <w:rStyle w:val="Hyperlink"/>
                <w:rFonts w:ascii="Open Sans" w:hAnsi="Open Sans" w:cs="Open Sans"/>
              </w:rPr>
              <w:t>MetroCommon</w:t>
            </w:r>
          </w:hyperlink>
          <w:r>
            <w:rPr>
              <w:rFonts w:ascii="Open Sans" w:hAnsi="Open Sans" w:cs="Open Sans"/>
            </w:rPr>
            <w:t>)</w:t>
          </w:r>
          <w:r w:rsidR="514F2E01" w:rsidRPr="4C8A06C4">
            <w:rPr>
              <w:rFonts w:ascii="Open Sans" w:hAnsi="Open Sans" w:cs="Open Sans"/>
            </w:rPr>
            <w:t>.</w:t>
          </w:r>
        </w:p>
        <w:p w14:paraId="010438F8" w14:textId="390578B0" w:rsidR="47BC9BD7" w:rsidRDefault="00C559AC" w:rsidP="15CCDB5E">
          <w:pPr>
            <w:pStyle w:val="ListParagraph"/>
            <w:numPr>
              <w:ilvl w:val="0"/>
              <w:numId w:val="3"/>
            </w:numPr>
            <w:rPr>
              <w:rFonts w:ascii="Open Sans" w:hAnsi="Open Sans" w:cs="Open Sans"/>
            </w:rPr>
          </w:pPr>
          <w:r>
            <w:rPr>
              <w:rFonts w:ascii="Open Sans" w:hAnsi="Open Sans" w:cs="Open Sans"/>
            </w:rPr>
            <w:t>Help to t</w:t>
          </w:r>
          <w:r w:rsidR="401E868E" w:rsidRPr="4C8A06C4">
            <w:rPr>
              <w:rFonts w:ascii="Open Sans" w:hAnsi="Open Sans" w:cs="Open Sans"/>
            </w:rPr>
            <w:t xml:space="preserve">rain MAPC staff and external partners in </w:t>
          </w:r>
          <w:r w:rsidRPr="4C8A06C4">
            <w:rPr>
              <w:rFonts w:ascii="Open Sans" w:hAnsi="Open Sans" w:cs="Open Sans"/>
            </w:rPr>
            <w:t>effective</w:t>
          </w:r>
          <w:r>
            <w:rPr>
              <w:rFonts w:ascii="Open Sans" w:hAnsi="Open Sans" w:cs="Open Sans"/>
            </w:rPr>
            <w:t xml:space="preserve"> and inclusive</w:t>
          </w:r>
          <w:r w:rsidR="401E868E" w:rsidRPr="4C8A06C4">
            <w:rPr>
              <w:rFonts w:ascii="Open Sans" w:hAnsi="Open Sans" w:cs="Open Sans"/>
            </w:rPr>
            <w:t xml:space="preserve"> community engagement </w:t>
          </w:r>
          <w:r w:rsidRPr="4C8A06C4">
            <w:rPr>
              <w:rFonts w:ascii="Open Sans" w:hAnsi="Open Sans" w:cs="Open Sans"/>
            </w:rPr>
            <w:t>techniques.</w:t>
          </w:r>
        </w:p>
        <w:p w14:paraId="5E348D9C" w14:textId="327C6A11" w:rsidR="00E55936" w:rsidRDefault="401E868E" w:rsidP="15CCDB5E">
          <w:pPr>
            <w:pStyle w:val="ListParagraph"/>
            <w:numPr>
              <w:ilvl w:val="0"/>
              <w:numId w:val="3"/>
            </w:numPr>
            <w:rPr>
              <w:rFonts w:ascii="Open Sans" w:hAnsi="Open Sans" w:cs="Open Sans"/>
            </w:rPr>
          </w:pPr>
          <w:r w:rsidRPr="4C8A06C4">
            <w:rPr>
              <w:rFonts w:ascii="Open Sans" w:hAnsi="Open Sans" w:cs="Open Sans"/>
            </w:rPr>
            <w:t>Identify</w:t>
          </w:r>
          <w:r w:rsidR="400C6EE8" w:rsidRPr="4C8A06C4">
            <w:rPr>
              <w:rFonts w:ascii="Open Sans" w:hAnsi="Open Sans" w:cs="Open Sans"/>
            </w:rPr>
            <w:t xml:space="preserve"> and implement</w:t>
          </w:r>
          <w:r w:rsidRPr="4C8A06C4">
            <w:rPr>
              <w:rFonts w:ascii="Open Sans" w:hAnsi="Open Sans" w:cs="Open Sans"/>
            </w:rPr>
            <w:t xml:space="preserve"> new and </w:t>
          </w:r>
          <w:r w:rsidR="0056F7A0" w:rsidRPr="4C8A06C4">
            <w:rPr>
              <w:rFonts w:ascii="Open Sans" w:hAnsi="Open Sans" w:cs="Open Sans"/>
            </w:rPr>
            <w:t xml:space="preserve">emerging </w:t>
          </w:r>
          <w:r w:rsidRPr="4C8A06C4">
            <w:rPr>
              <w:rFonts w:ascii="Open Sans" w:hAnsi="Open Sans" w:cs="Open Sans"/>
            </w:rPr>
            <w:t>practices in outreach and engagement</w:t>
          </w:r>
          <w:r w:rsidR="663C386D" w:rsidRPr="4C8A06C4">
            <w:rPr>
              <w:rFonts w:ascii="Open Sans" w:hAnsi="Open Sans" w:cs="Open Sans"/>
            </w:rPr>
            <w:t xml:space="preserve"> </w:t>
          </w:r>
          <w:r w:rsidRPr="4C8A06C4">
            <w:rPr>
              <w:rFonts w:ascii="Open Sans" w:hAnsi="Open Sans" w:cs="Open Sans"/>
            </w:rPr>
            <w:t>as well as track and evaluat</w:t>
          </w:r>
          <w:r w:rsidR="08833782" w:rsidRPr="4C8A06C4">
            <w:rPr>
              <w:rFonts w:ascii="Open Sans" w:hAnsi="Open Sans" w:cs="Open Sans"/>
            </w:rPr>
            <w:t>e</w:t>
          </w:r>
          <w:r w:rsidRPr="4C8A06C4">
            <w:rPr>
              <w:rFonts w:ascii="Open Sans" w:hAnsi="Open Sans" w:cs="Open Sans"/>
            </w:rPr>
            <w:t xml:space="preserve"> approaches used at </w:t>
          </w:r>
          <w:r w:rsidR="00C559AC" w:rsidRPr="4C8A06C4">
            <w:rPr>
              <w:rFonts w:ascii="Open Sans" w:hAnsi="Open Sans" w:cs="Open Sans"/>
            </w:rPr>
            <w:t>MAPC.</w:t>
          </w:r>
        </w:p>
        <w:p w14:paraId="21B700A2" w14:textId="5F5DA286" w:rsidR="00E55936" w:rsidRPr="00E55936" w:rsidRDefault="6CC665BA" w:rsidP="16F1849E">
          <w:pPr>
            <w:pStyle w:val="ListParagraph"/>
            <w:numPr>
              <w:ilvl w:val="0"/>
              <w:numId w:val="3"/>
            </w:numPr>
            <w:rPr>
              <w:rFonts w:ascii="Open Sans" w:hAnsi="Open Sans" w:cs="Open Sans"/>
            </w:rPr>
          </w:pPr>
          <w:r w:rsidRPr="4C8A06C4">
            <w:rPr>
              <w:rFonts w:ascii="Open Sans" w:hAnsi="Open Sans" w:cs="Open Sans"/>
            </w:rPr>
            <w:t xml:space="preserve">Maintain organized and accurate records, including contact information and meeting </w:t>
          </w:r>
          <w:r w:rsidR="00C559AC" w:rsidRPr="4C8A06C4">
            <w:rPr>
              <w:rFonts w:ascii="Open Sans" w:hAnsi="Open Sans" w:cs="Open Sans"/>
            </w:rPr>
            <w:t>notes.</w:t>
          </w:r>
        </w:p>
        <w:p w14:paraId="0FC52DE1" w14:textId="44EA0268" w:rsidR="16F1849E" w:rsidRDefault="15A2D8B6" w:rsidP="7056413E">
          <w:pPr>
            <w:pStyle w:val="ListParagraph"/>
            <w:numPr>
              <w:ilvl w:val="0"/>
              <w:numId w:val="3"/>
            </w:numPr>
            <w:rPr>
              <w:rFonts w:eastAsiaTheme="minorEastAsia"/>
            </w:rPr>
          </w:pPr>
          <w:r w:rsidRPr="4C8A06C4">
            <w:rPr>
              <w:rFonts w:ascii="Open Sans" w:hAnsi="Open Sans" w:cs="Open Sans"/>
            </w:rPr>
            <w:t>Coordinate interpretation and translation services for public meetings</w:t>
          </w:r>
          <w:r w:rsidR="0085281F">
            <w:rPr>
              <w:rFonts w:ascii="Open Sans" w:hAnsi="Open Sans" w:cs="Open Sans"/>
            </w:rPr>
            <w:t>.</w:t>
          </w:r>
        </w:p>
        <w:p w14:paraId="0C1F6B49" w14:textId="0F57717A" w:rsidR="16F1849E" w:rsidRDefault="27D293AB" w:rsidP="7056413E">
          <w:pPr>
            <w:pStyle w:val="ListParagraph"/>
            <w:numPr>
              <w:ilvl w:val="0"/>
              <w:numId w:val="3"/>
            </w:numPr>
          </w:pPr>
          <w:r w:rsidRPr="4C8A06C4">
            <w:rPr>
              <w:rFonts w:ascii="Open Sans" w:hAnsi="Open Sans" w:cs="Open Sans"/>
            </w:rPr>
            <w:t>Provide d</w:t>
          </w:r>
          <w:r w:rsidR="4E79F508" w:rsidRPr="4C8A06C4">
            <w:rPr>
              <w:rFonts w:ascii="Open Sans" w:hAnsi="Open Sans" w:cs="Open Sans"/>
            </w:rPr>
            <w:t xml:space="preserve">igital event design, facilitation, and technical </w:t>
          </w:r>
          <w:r w:rsidR="00C559AC" w:rsidRPr="4C8A06C4">
            <w:rPr>
              <w:rFonts w:ascii="Open Sans" w:hAnsi="Open Sans" w:cs="Open Sans"/>
            </w:rPr>
            <w:t>support.</w:t>
          </w:r>
        </w:p>
        <w:p w14:paraId="7B390C0B" w14:textId="5A334C39" w:rsidR="00C3DBCC" w:rsidRDefault="00C3DBCC" w:rsidP="40A154BF">
          <w:pPr>
            <w:ind w:left="360"/>
            <w:rPr>
              <w:rFonts w:ascii="Open Sans" w:eastAsia="Open Sans" w:hAnsi="Open Sans" w:cs="Open Sans"/>
              <w:sz w:val="21"/>
              <w:szCs w:val="21"/>
            </w:rPr>
          </w:pPr>
          <w:r w:rsidRPr="40A154BF">
            <w:rPr>
              <w:rFonts w:ascii="Open Sans" w:hAnsi="Open Sans" w:cs="Open Sans"/>
            </w:rPr>
            <w:t>Evening meetings, occasional weekend meetings and l</w:t>
          </w:r>
          <w:r w:rsidR="0EC1D829" w:rsidRPr="40A154BF">
            <w:rPr>
              <w:rFonts w:ascii="Open Sans" w:eastAsia="Open Sans" w:hAnsi="Open Sans" w:cs="Open Sans"/>
              <w:sz w:val="21"/>
              <w:szCs w:val="21"/>
            </w:rPr>
            <w:t xml:space="preserve">ocal travel </w:t>
          </w:r>
          <w:r w:rsidR="64A94747" w:rsidRPr="40A154BF">
            <w:rPr>
              <w:rFonts w:ascii="Open Sans" w:eastAsia="Open Sans" w:hAnsi="Open Sans" w:cs="Open Sans"/>
              <w:sz w:val="21"/>
              <w:szCs w:val="21"/>
            </w:rPr>
            <w:t>are</w:t>
          </w:r>
          <w:r w:rsidR="0EC1D829" w:rsidRPr="40A154BF">
            <w:rPr>
              <w:rFonts w:ascii="Open Sans" w:eastAsia="Open Sans" w:hAnsi="Open Sans" w:cs="Open Sans"/>
              <w:sz w:val="21"/>
              <w:szCs w:val="21"/>
            </w:rPr>
            <w:t xml:space="preserve"> a responsibility for this position. MAPC does not require that you have a vehicle; however, you must have a valid driver’s license and/or the ability to arrange transportation to meetings in different parts of the region. MAPC provides support for travel, including</w:t>
          </w:r>
          <w:r w:rsidR="74B8662B" w:rsidRPr="40A154BF">
            <w:rPr>
              <w:rFonts w:ascii="Open Sans" w:eastAsia="Open Sans" w:hAnsi="Open Sans" w:cs="Open Sans"/>
              <w:sz w:val="21"/>
              <w:szCs w:val="21"/>
            </w:rPr>
            <w:t xml:space="preserve"> </w:t>
          </w:r>
          <w:r w:rsidR="74B8662B" w:rsidRPr="40A154BF">
            <w:rPr>
              <w:rFonts w:ascii="Open Sans" w:eastAsia="Open Sans" w:hAnsi="Open Sans" w:cs="Open Sans"/>
            </w:rPr>
            <w:t>MBTA passes,</w:t>
          </w:r>
          <w:r w:rsidR="0EC1D829" w:rsidRPr="40A154BF">
            <w:rPr>
              <w:rFonts w:ascii="Open Sans" w:eastAsia="Open Sans" w:hAnsi="Open Sans" w:cs="Open Sans"/>
              <w:sz w:val="21"/>
              <w:szCs w:val="21"/>
            </w:rPr>
            <w:t xml:space="preserve"> a Zipcar account</w:t>
          </w:r>
          <w:r w:rsidR="0DAD6E3C" w:rsidRPr="40A154BF">
            <w:rPr>
              <w:rFonts w:ascii="Open Sans" w:eastAsia="Open Sans" w:hAnsi="Open Sans" w:cs="Open Sans"/>
              <w:sz w:val="21"/>
              <w:szCs w:val="21"/>
            </w:rPr>
            <w:t>,</w:t>
          </w:r>
          <w:r w:rsidR="0EC1D829" w:rsidRPr="40A154BF">
            <w:rPr>
              <w:rFonts w:ascii="Open Sans" w:eastAsia="Open Sans" w:hAnsi="Open Sans" w:cs="Open Sans"/>
              <w:sz w:val="21"/>
              <w:szCs w:val="21"/>
            </w:rPr>
            <w:t xml:space="preserve"> and Blue Bikes membership.</w:t>
          </w:r>
        </w:p>
      </w:sdtContent>
    </w:sdt>
    <w:sdt>
      <w:sdtPr>
        <w:rPr>
          <w:rFonts w:ascii="Open Sans" w:hAnsi="Open Sans" w:cs="Open Sans"/>
          <w:b/>
          <w:color w:val="004A91"/>
          <w:shd w:val="clear" w:color="auto" w:fill="E6E6E6"/>
        </w:rPr>
        <w:id w:val="-1011983675"/>
        <w:lock w:val="sdtLocked"/>
        <w:placeholder>
          <w:docPart w:val="DefaultPlaceholder_1081868574"/>
        </w:placeholder>
        <w15:appearance w15:val="hidden"/>
      </w:sdtPr>
      <w:sdtContent>
        <w:p w14:paraId="33FFFEE7" w14:textId="26950F1B" w:rsidR="00A0571C" w:rsidRPr="001E0165" w:rsidRDefault="1E23D785">
          <w:pPr>
            <w:rPr>
              <w:rFonts w:ascii="Open Sans" w:hAnsi="Open Sans" w:cs="Open Sans"/>
              <w:b/>
              <w:color w:val="004A91"/>
            </w:rPr>
          </w:pPr>
          <w:r w:rsidRPr="16F1849E">
            <w:rPr>
              <w:rFonts w:ascii="Open Sans" w:hAnsi="Open Sans" w:cs="Open Sans"/>
              <w:b/>
              <w:bCs/>
              <w:color w:val="004A91"/>
            </w:rPr>
            <w:t>QUALIFICATIONS</w:t>
          </w:r>
        </w:p>
      </w:sdtContent>
    </w:sdt>
    <w:sdt>
      <w:sdtPr>
        <w:rPr>
          <w:rFonts w:ascii="Open Sans" w:hAnsi="Open Sans" w:cs="Open Sans"/>
          <w:b/>
          <w:color w:val="2B579A"/>
          <w:shd w:val="clear" w:color="auto" w:fill="E6E6E6"/>
        </w:rPr>
        <w:id w:val="-2009580438"/>
        <w:placeholder>
          <w:docPart w:val="DefaultPlaceholder_1081868574"/>
        </w:placeholder>
      </w:sdtPr>
      <w:sdtEndPr>
        <w:rPr>
          <w:b w:val="0"/>
        </w:rPr>
      </w:sdtEndPr>
      <w:sdtContent>
        <w:p w14:paraId="1D86B039" w14:textId="113806CB" w:rsidR="00A32466" w:rsidRDefault="3B7BE3C9" w:rsidP="7D82B617">
          <w:pPr>
            <w:shd w:val="clear" w:color="auto" w:fill="FFFFFF" w:themeFill="background1"/>
            <w:spacing w:after="0" w:line="240" w:lineRule="auto"/>
            <w:rPr>
              <w:rFonts w:ascii="Open Sans" w:eastAsia="Open Sans" w:hAnsi="Open Sans" w:cs="Open Sans"/>
              <w:sz w:val="21"/>
              <w:szCs w:val="21"/>
            </w:rPr>
          </w:pPr>
          <w:r w:rsidRPr="7D82B617">
            <w:rPr>
              <w:rFonts w:ascii="Open Sans" w:eastAsia="Open Sans" w:hAnsi="Open Sans" w:cs="Open Sans"/>
              <w:sz w:val="21"/>
              <w:szCs w:val="21"/>
            </w:rPr>
            <w:t xml:space="preserve">Candidates for this position should have </w:t>
          </w:r>
          <w:r w:rsidR="00C559AC" w:rsidRPr="7D82B617">
            <w:rPr>
              <w:rFonts w:ascii="Open Sans" w:eastAsia="Open Sans" w:hAnsi="Open Sans" w:cs="Open Sans"/>
              <w:sz w:val="21"/>
              <w:szCs w:val="21"/>
            </w:rPr>
            <w:t>a proven track record of at least 1-3 years working with diverse constituencies, preferably in both an urban and suburban settin</w:t>
          </w:r>
          <w:r w:rsidR="00C559AC" w:rsidRPr="005C0AF8">
            <w:rPr>
              <w:rFonts w:ascii="Open Sans" w:eastAsia="Open Sans" w:hAnsi="Open Sans" w:cs="Open Sans"/>
              <w:sz w:val="21"/>
              <w:szCs w:val="21"/>
            </w:rPr>
            <w:t>g.</w:t>
          </w:r>
          <w:r w:rsidRPr="005C0AF8">
            <w:rPr>
              <w:rFonts w:ascii="Open Sans" w:eastAsia="Open Sans" w:hAnsi="Open Sans" w:cs="Open Sans"/>
              <w:sz w:val="21"/>
              <w:szCs w:val="21"/>
            </w:rPr>
            <w:t xml:space="preserve"> </w:t>
          </w:r>
          <w:r w:rsidR="59A421CD" w:rsidRPr="005C0AF8">
            <w:rPr>
              <w:rFonts w:ascii="Open Sans" w:eastAsia="Open Sans" w:hAnsi="Open Sans" w:cs="Open Sans"/>
              <w:sz w:val="21"/>
              <w:szCs w:val="21"/>
            </w:rPr>
            <w:t>B</w:t>
          </w:r>
          <w:r w:rsidRPr="005C0AF8">
            <w:rPr>
              <w:rFonts w:ascii="Open Sans" w:eastAsia="Open Sans" w:hAnsi="Open Sans" w:cs="Open Sans"/>
              <w:sz w:val="21"/>
              <w:szCs w:val="21"/>
            </w:rPr>
            <w:t>achelor’s</w:t>
          </w:r>
          <w:r w:rsidR="00C559AC" w:rsidRPr="005C0AF8">
            <w:rPr>
              <w:rFonts w:ascii="Open Sans" w:eastAsia="Open Sans" w:hAnsi="Open Sans" w:cs="Open Sans"/>
              <w:sz w:val="21"/>
              <w:szCs w:val="21"/>
            </w:rPr>
            <w:t xml:space="preserve"> </w:t>
          </w:r>
          <w:r w:rsidRPr="005C0AF8">
            <w:rPr>
              <w:rFonts w:ascii="Open Sans" w:eastAsia="Open Sans" w:hAnsi="Open Sans" w:cs="Open Sans"/>
              <w:sz w:val="21"/>
              <w:szCs w:val="21"/>
            </w:rPr>
            <w:t>degree</w:t>
          </w:r>
          <w:r w:rsidR="0085281F" w:rsidRPr="005C0AF8">
            <w:rPr>
              <w:rFonts w:ascii="Open Sans" w:eastAsia="Open Sans" w:hAnsi="Open Sans" w:cs="Open Sans"/>
              <w:sz w:val="21"/>
              <w:szCs w:val="21"/>
            </w:rPr>
            <w:t xml:space="preserve"> </w:t>
          </w:r>
          <w:r w:rsidR="00C559AC" w:rsidRPr="005C0AF8">
            <w:rPr>
              <w:rFonts w:ascii="Open Sans" w:eastAsia="Open Sans" w:hAnsi="Open Sans" w:cs="Open Sans"/>
              <w:sz w:val="21"/>
              <w:szCs w:val="21"/>
            </w:rPr>
            <w:t>preferred</w:t>
          </w:r>
          <w:r w:rsidRPr="005C0AF8">
            <w:rPr>
              <w:rFonts w:ascii="Open Sans" w:eastAsia="Open Sans" w:hAnsi="Open Sans" w:cs="Open Sans"/>
              <w:sz w:val="21"/>
              <w:szCs w:val="21"/>
            </w:rPr>
            <w:t xml:space="preserve"> in</w:t>
          </w:r>
          <w:r w:rsidRPr="0085281F">
            <w:rPr>
              <w:rFonts w:ascii="Open Sans" w:eastAsia="Open Sans" w:hAnsi="Open Sans" w:cs="Open Sans"/>
              <w:sz w:val="21"/>
              <w:szCs w:val="21"/>
            </w:rPr>
            <w:t xml:space="preserve"> a relevant</w:t>
          </w:r>
          <w:r w:rsidRPr="7D82B617">
            <w:rPr>
              <w:rFonts w:ascii="Open Sans" w:eastAsia="Open Sans" w:hAnsi="Open Sans" w:cs="Open Sans"/>
              <w:sz w:val="21"/>
              <w:szCs w:val="21"/>
            </w:rPr>
            <w:t xml:space="preserve"> field, such as city and regional planning, communications, community engagement, education, organizing, public policy, social work</w:t>
          </w:r>
          <w:r w:rsidR="00C559AC">
            <w:rPr>
              <w:rFonts w:ascii="Open Sans" w:eastAsia="Open Sans" w:hAnsi="Open Sans" w:cs="Open Sans"/>
              <w:sz w:val="21"/>
              <w:szCs w:val="21"/>
            </w:rPr>
            <w:t>.</w:t>
          </w:r>
        </w:p>
        <w:p w14:paraId="779A8269" w14:textId="36717472" w:rsidR="00A32466" w:rsidRDefault="00A32466" w:rsidP="16F1849E">
          <w:pPr>
            <w:shd w:val="clear" w:color="auto" w:fill="FFFFFF" w:themeFill="background1"/>
            <w:spacing w:after="0" w:line="240" w:lineRule="auto"/>
            <w:rPr>
              <w:rFonts w:ascii="Open Sans" w:eastAsia="Times New Roman" w:hAnsi="Open Sans" w:cs="Open Sans"/>
              <w:color w:val="4E4B4A"/>
              <w:shd w:val="clear" w:color="auto" w:fill="FFFFFF"/>
            </w:rPr>
          </w:pPr>
        </w:p>
        <w:p w14:paraId="26CFE2BB" w14:textId="616194E8" w:rsidR="001E0165" w:rsidRPr="001E0165" w:rsidRDefault="420A210D" w:rsidP="40A154BF">
          <w:pPr>
            <w:rPr>
              <w:rFonts w:ascii="Open Sans" w:hAnsi="Open Sans" w:cs="Open Sans"/>
              <w:b/>
              <w:bCs/>
            </w:rPr>
          </w:pPr>
          <w:r w:rsidRPr="44DA2A4D">
            <w:rPr>
              <w:rFonts w:ascii="Open Sans" w:hAnsi="Open Sans" w:cs="Open Sans"/>
              <w:b/>
              <w:bCs/>
            </w:rPr>
            <w:t>Successful candidates for this position will demonstrate all or most of the following:</w:t>
          </w:r>
        </w:p>
        <w:p w14:paraId="43B1512E" w14:textId="327A6C39" w:rsidR="0AB9D009" w:rsidRDefault="4D846ECA" w:rsidP="4C8A06C4">
          <w:pPr>
            <w:pStyle w:val="ListParagraph"/>
            <w:numPr>
              <w:ilvl w:val="0"/>
              <w:numId w:val="3"/>
            </w:numPr>
            <w:rPr>
              <w:rFonts w:eastAsiaTheme="minorEastAsia"/>
              <w:color w:val="1D1C1D"/>
            </w:rPr>
          </w:pPr>
          <w:r w:rsidRPr="4C8A06C4">
            <w:rPr>
              <w:rFonts w:ascii="Open Sans" w:eastAsia="Open Sans" w:hAnsi="Open Sans" w:cs="Open Sans"/>
              <w:color w:val="1D1C1D"/>
            </w:rPr>
            <w:t xml:space="preserve">Experience interacting with and mobilizing people from diverse populations in a wide variety of settings, including communities of color, different ethnic populations, a variety of incomes, ages and differing levels of educational </w:t>
          </w:r>
          <w:r w:rsidR="00195A4E" w:rsidRPr="4C8A06C4">
            <w:rPr>
              <w:rFonts w:ascii="Open Sans" w:eastAsia="Open Sans" w:hAnsi="Open Sans" w:cs="Open Sans"/>
              <w:color w:val="1D1C1D"/>
            </w:rPr>
            <w:t>attainment</w:t>
          </w:r>
          <w:r w:rsidR="00195A4E">
            <w:rPr>
              <w:rFonts w:ascii="Open Sans" w:eastAsia="Open Sans" w:hAnsi="Open Sans" w:cs="Open Sans"/>
              <w:color w:val="1D1C1D"/>
            </w:rPr>
            <w:t>.</w:t>
          </w:r>
          <w:r w:rsidRPr="4C8A06C4">
            <w:rPr>
              <w:rFonts w:ascii="Open Sans" w:eastAsia="Open Sans" w:hAnsi="Open Sans" w:cs="Open Sans"/>
              <w:color w:val="1D1C1D"/>
            </w:rPr>
            <w:t xml:space="preserve"> </w:t>
          </w:r>
        </w:p>
        <w:p w14:paraId="0375BBAC" w14:textId="770B66AB" w:rsidR="0AB9D009" w:rsidRPr="00C559AC" w:rsidRDefault="00314BBE" w:rsidP="00C559AC">
          <w:pPr>
            <w:pStyle w:val="ListParagraph"/>
            <w:numPr>
              <w:ilvl w:val="0"/>
              <w:numId w:val="3"/>
            </w:numPr>
            <w:spacing w:after="0"/>
            <w:rPr>
              <w:rFonts w:eastAsiaTheme="minorEastAsia"/>
              <w:color w:val="1D1C1D"/>
            </w:rPr>
          </w:pPr>
          <w:r>
            <w:rPr>
              <w:rFonts w:ascii="Open Sans" w:eastAsia="Open Sans" w:hAnsi="Open Sans" w:cs="Open Sans"/>
              <w:color w:val="1D1C1D"/>
            </w:rPr>
            <w:t>Ability to effectively convene and facilitate</w:t>
          </w:r>
          <w:r w:rsidR="00C2444E">
            <w:rPr>
              <w:rFonts w:ascii="Open Sans" w:eastAsia="Open Sans" w:hAnsi="Open Sans" w:cs="Open Sans"/>
              <w:color w:val="1D1C1D"/>
            </w:rPr>
            <w:t xml:space="preserve"> meetings</w:t>
          </w:r>
          <w:r w:rsidR="00C559AC">
            <w:rPr>
              <w:rFonts w:ascii="Open Sans" w:eastAsia="Open Sans" w:hAnsi="Open Sans" w:cs="Open Sans"/>
              <w:color w:val="1D1C1D"/>
            </w:rPr>
            <w:t>, meeting management skills</w:t>
          </w:r>
          <w:r w:rsidR="007B7528">
            <w:rPr>
              <w:rFonts w:ascii="Open Sans" w:eastAsia="Open Sans" w:hAnsi="Open Sans" w:cs="Open Sans"/>
              <w:color w:val="1D1C1D"/>
            </w:rPr>
            <w:t xml:space="preserve"> and experience in planning </w:t>
          </w:r>
          <w:r w:rsidR="00C559AC">
            <w:rPr>
              <w:rFonts w:ascii="Open Sans" w:eastAsia="Open Sans" w:hAnsi="Open Sans" w:cs="Open Sans"/>
              <w:color w:val="1D1C1D"/>
            </w:rPr>
            <w:t>events.</w:t>
          </w:r>
          <w:r w:rsidRPr="4C8A06C4">
            <w:rPr>
              <w:rFonts w:ascii="Open Sans" w:eastAsia="Open Sans" w:hAnsi="Open Sans" w:cs="Open Sans"/>
              <w:color w:val="1D1C1D"/>
            </w:rPr>
            <w:t xml:space="preserve"> </w:t>
          </w:r>
        </w:p>
        <w:p w14:paraId="2E620C13" w14:textId="77777777" w:rsidR="00C559AC" w:rsidRPr="00C559AC" w:rsidRDefault="00D750B7" w:rsidP="004E67E3">
          <w:pPr>
            <w:pStyle w:val="ListParagraph"/>
            <w:numPr>
              <w:ilvl w:val="0"/>
              <w:numId w:val="3"/>
            </w:numPr>
            <w:rPr>
              <w:rFonts w:eastAsiaTheme="minorEastAsia"/>
              <w:color w:val="1D1C1D"/>
            </w:rPr>
          </w:pPr>
          <w:r>
            <w:rPr>
              <w:rFonts w:ascii="Open Sans" w:eastAsia="Open Sans" w:hAnsi="Open Sans" w:cs="Open Sans"/>
              <w:color w:val="1D1C1D"/>
            </w:rPr>
            <w:t>Demo</w:t>
          </w:r>
          <w:r w:rsidR="00E06044">
            <w:rPr>
              <w:rFonts w:ascii="Open Sans" w:eastAsia="Open Sans" w:hAnsi="Open Sans" w:cs="Open Sans"/>
              <w:color w:val="1D1C1D"/>
            </w:rPr>
            <w:t>nstrated e</w:t>
          </w:r>
          <w:r w:rsidR="006A3681">
            <w:rPr>
              <w:rFonts w:ascii="Open Sans" w:eastAsia="Open Sans" w:hAnsi="Open Sans" w:cs="Open Sans"/>
              <w:color w:val="1D1C1D"/>
            </w:rPr>
            <w:t>xperience</w:t>
          </w:r>
          <w:r w:rsidR="4D846ECA" w:rsidRPr="4C8A06C4">
            <w:rPr>
              <w:rFonts w:ascii="Open Sans" w:eastAsia="Open Sans" w:hAnsi="Open Sans" w:cs="Open Sans"/>
              <w:color w:val="1D1C1D"/>
            </w:rPr>
            <w:t xml:space="preserve"> working with diverse constituencies, preferably in both urban and suburban settings.</w:t>
          </w:r>
        </w:p>
        <w:p w14:paraId="2A5F915F" w14:textId="0B6EA2A3" w:rsidR="0AB9D009" w:rsidRPr="00C559AC" w:rsidRDefault="00BD7A72" w:rsidP="004E67E3">
          <w:pPr>
            <w:pStyle w:val="ListParagraph"/>
            <w:numPr>
              <w:ilvl w:val="0"/>
              <w:numId w:val="3"/>
            </w:numPr>
            <w:rPr>
              <w:rFonts w:eastAsiaTheme="minorEastAsia"/>
              <w:color w:val="1D1C1D"/>
            </w:rPr>
          </w:pPr>
          <w:r w:rsidRPr="00C85407">
            <w:rPr>
              <w:rFonts w:ascii="Open Sans" w:eastAsia="Open Sans" w:hAnsi="Open Sans" w:cs="Open Sans"/>
              <w:color w:val="1D1C1D"/>
            </w:rPr>
            <w:t>Experience</w:t>
          </w:r>
          <w:r w:rsidR="4D846ECA" w:rsidRPr="00C85407">
            <w:rPr>
              <w:rFonts w:ascii="Open Sans" w:eastAsia="Open Sans" w:hAnsi="Open Sans" w:cs="Open Sans"/>
              <w:color w:val="1D1C1D"/>
            </w:rPr>
            <w:t xml:space="preserve"> work</w:t>
          </w:r>
          <w:r w:rsidRPr="00C85407">
            <w:rPr>
              <w:rFonts w:ascii="Open Sans" w:eastAsia="Open Sans" w:hAnsi="Open Sans" w:cs="Open Sans"/>
              <w:color w:val="1D1C1D"/>
            </w:rPr>
            <w:t>ing</w:t>
          </w:r>
          <w:r w:rsidR="4D846ECA" w:rsidRPr="00C85407">
            <w:rPr>
              <w:rFonts w:ascii="Open Sans" w:eastAsia="Open Sans" w:hAnsi="Open Sans" w:cs="Open Sans"/>
              <w:color w:val="1D1C1D"/>
            </w:rPr>
            <w:t xml:space="preserve"> independently, collaborati</w:t>
          </w:r>
          <w:r w:rsidR="00682BD4">
            <w:rPr>
              <w:rFonts w:ascii="Open Sans" w:eastAsia="Open Sans" w:hAnsi="Open Sans" w:cs="Open Sans"/>
              <w:color w:val="1D1C1D"/>
            </w:rPr>
            <w:t>ng</w:t>
          </w:r>
          <w:r w:rsidR="4D846ECA" w:rsidRPr="00C85407">
            <w:rPr>
              <w:rFonts w:ascii="Open Sans" w:eastAsia="Open Sans" w:hAnsi="Open Sans" w:cs="Open Sans"/>
              <w:color w:val="1D1C1D"/>
            </w:rPr>
            <w:t xml:space="preserve"> with teams</w:t>
          </w:r>
          <w:r w:rsidR="00C85407" w:rsidRPr="00C85407">
            <w:rPr>
              <w:rFonts w:ascii="Open Sans" w:eastAsia="Open Sans" w:hAnsi="Open Sans" w:cs="Open Sans"/>
              <w:color w:val="1D1C1D"/>
            </w:rPr>
            <w:t>,</w:t>
          </w:r>
          <w:r w:rsidR="00C85407">
            <w:rPr>
              <w:rFonts w:ascii="Open Sans" w:eastAsia="Open Sans" w:hAnsi="Open Sans" w:cs="Open Sans"/>
              <w:color w:val="1D1C1D"/>
            </w:rPr>
            <w:t xml:space="preserve"> </w:t>
          </w:r>
          <w:r w:rsidR="26EB2239" w:rsidRPr="00C85407">
            <w:rPr>
              <w:rFonts w:ascii="Open Sans" w:eastAsia="Open Sans" w:hAnsi="Open Sans" w:cs="Open Sans"/>
              <w:color w:val="1D1C1D"/>
            </w:rPr>
            <w:t>c</w:t>
          </w:r>
          <w:r w:rsidR="4D846ECA" w:rsidRPr="00C85407">
            <w:rPr>
              <w:rFonts w:ascii="Open Sans" w:eastAsia="Open Sans" w:hAnsi="Open Sans" w:cs="Open Sans"/>
              <w:color w:val="1D1C1D"/>
            </w:rPr>
            <w:t>ommunicat</w:t>
          </w:r>
          <w:r w:rsidR="00CA2E7A">
            <w:rPr>
              <w:rFonts w:ascii="Open Sans" w:eastAsia="Open Sans" w:hAnsi="Open Sans" w:cs="Open Sans"/>
              <w:color w:val="1D1C1D"/>
            </w:rPr>
            <w:t>ing</w:t>
          </w:r>
          <w:r w:rsidR="4D846ECA" w:rsidRPr="00C85407">
            <w:rPr>
              <w:rFonts w:ascii="Open Sans" w:eastAsia="Open Sans" w:hAnsi="Open Sans" w:cs="Open Sans"/>
              <w:color w:val="1D1C1D"/>
            </w:rPr>
            <w:t xml:space="preserve"> clearly and concisely</w:t>
          </w:r>
          <w:r w:rsidR="00682BD4">
            <w:rPr>
              <w:rFonts w:ascii="Open Sans" w:eastAsia="Open Sans" w:hAnsi="Open Sans" w:cs="Open Sans"/>
              <w:color w:val="1D1C1D"/>
            </w:rPr>
            <w:t xml:space="preserve"> (</w:t>
          </w:r>
          <w:r w:rsidR="4D846ECA" w:rsidRPr="00C85407">
            <w:rPr>
              <w:rFonts w:ascii="Open Sans" w:eastAsia="Open Sans" w:hAnsi="Open Sans" w:cs="Open Sans"/>
              <w:color w:val="1D1C1D"/>
            </w:rPr>
            <w:t>both in writing and verbally</w:t>
          </w:r>
          <w:r w:rsidR="00682BD4">
            <w:rPr>
              <w:rFonts w:ascii="Open Sans" w:eastAsia="Open Sans" w:hAnsi="Open Sans" w:cs="Open Sans"/>
              <w:color w:val="1D1C1D"/>
            </w:rPr>
            <w:t>)</w:t>
          </w:r>
          <w:r w:rsidR="00C85407" w:rsidRPr="00C85407">
            <w:rPr>
              <w:rFonts w:ascii="Open Sans" w:eastAsia="Open Sans" w:hAnsi="Open Sans" w:cs="Open Sans"/>
              <w:color w:val="1D1C1D"/>
            </w:rPr>
            <w:t>, and</w:t>
          </w:r>
          <w:r w:rsidR="4D846ECA" w:rsidRPr="00C85407">
            <w:rPr>
              <w:rFonts w:ascii="Open Sans" w:eastAsia="Open Sans" w:hAnsi="Open Sans" w:cs="Open Sans"/>
              <w:color w:val="1D1C1D"/>
            </w:rPr>
            <w:t xml:space="preserve"> </w:t>
          </w:r>
          <w:r w:rsidR="00CA2E7A">
            <w:rPr>
              <w:rFonts w:ascii="Open Sans" w:eastAsia="Open Sans" w:hAnsi="Open Sans" w:cs="Open Sans"/>
              <w:color w:val="1D1C1D"/>
            </w:rPr>
            <w:t>speaking in public</w:t>
          </w:r>
          <w:r w:rsidR="00C85407" w:rsidRPr="00C85407">
            <w:rPr>
              <w:rFonts w:ascii="Open Sans" w:eastAsia="Open Sans" w:hAnsi="Open Sans" w:cs="Open Sans"/>
              <w:color w:val="1D1C1D"/>
            </w:rPr>
            <w:t>.</w:t>
          </w:r>
        </w:p>
        <w:p w14:paraId="372999B8" w14:textId="013DCFBF" w:rsidR="00C2444E" w:rsidRPr="00C559AC" w:rsidRDefault="00C2444E" w:rsidP="004E67E3">
          <w:pPr>
            <w:pStyle w:val="ListParagraph"/>
            <w:numPr>
              <w:ilvl w:val="0"/>
              <w:numId w:val="3"/>
            </w:numPr>
            <w:rPr>
              <w:rFonts w:eastAsiaTheme="minorEastAsia"/>
              <w:color w:val="1D1C1D"/>
            </w:rPr>
          </w:pPr>
          <w:r>
            <w:rPr>
              <w:rFonts w:ascii="Open Sans" w:eastAsia="Open Sans" w:hAnsi="Open Sans" w:cs="Open Sans"/>
              <w:color w:val="1D1C1D"/>
            </w:rPr>
            <w:t>Excellent organizational skills, including workload management and the ability to complete tasks with minimum supervision.</w:t>
          </w:r>
        </w:p>
        <w:p w14:paraId="6C5327A6" w14:textId="436D9548" w:rsidR="007B7528" w:rsidRPr="00C85407" w:rsidRDefault="007B7528" w:rsidP="004E67E3">
          <w:pPr>
            <w:pStyle w:val="ListParagraph"/>
            <w:numPr>
              <w:ilvl w:val="0"/>
              <w:numId w:val="3"/>
            </w:numPr>
            <w:rPr>
              <w:rFonts w:eastAsiaTheme="minorEastAsia"/>
              <w:color w:val="1D1C1D"/>
            </w:rPr>
          </w:pPr>
          <w:r>
            <w:rPr>
              <w:rFonts w:ascii="Open Sans" w:eastAsia="Open Sans" w:hAnsi="Open Sans" w:cs="Open Sans"/>
              <w:color w:val="1D1C1D"/>
            </w:rPr>
            <w:t xml:space="preserve">Ability to work within a </w:t>
          </w:r>
          <w:r w:rsidR="00C559AC">
            <w:rPr>
              <w:rFonts w:ascii="Open Sans" w:eastAsia="Open Sans" w:hAnsi="Open Sans" w:cs="Open Sans"/>
              <w:color w:val="1D1C1D"/>
            </w:rPr>
            <w:t>team and</w:t>
          </w:r>
          <w:r>
            <w:rPr>
              <w:rFonts w:ascii="Open Sans" w:eastAsia="Open Sans" w:hAnsi="Open Sans" w:cs="Open Sans"/>
              <w:color w:val="1D1C1D"/>
            </w:rPr>
            <w:t xml:space="preserve"> take initiative to direct self and </w:t>
          </w:r>
          <w:r w:rsidR="00C559AC">
            <w:rPr>
              <w:rFonts w:ascii="Open Sans" w:eastAsia="Open Sans" w:hAnsi="Open Sans" w:cs="Open Sans"/>
              <w:color w:val="1D1C1D"/>
            </w:rPr>
            <w:t>others.</w:t>
          </w:r>
        </w:p>
        <w:p w14:paraId="56CCBA54" w14:textId="32FD181A" w:rsidR="0AB9D009" w:rsidRDefault="00C559AC" w:rsidP="4C8A06C4">
          <w:pPr>
            <w:pStyle w:val="ListParagraph"/>
            <w:numPr>
              <w:ilvl w:val="0"/>
              <w:numId w:val="3"/>
            </w:numPr>
            <w:rPr>
              <w:rFonts w:eastAsiaTheme="minorEastAsia"/>
              <w:color w:val="1D1C1D"/>
            </w:rPr>
          </w:pPr>
          <w:r w:rsidRPr="4C8A06C4">
            <w:rPr>
              <w:rFonts w:ascii="Open Sans" w:eastAsia="Open Sans" w:hAnsi="Open Sans" w:cs="Open Sans"/>
              <w:color w:val="1D1C1D"/>
            </w:rPr>
            <w:t>Proficiency in</w:t>
          </w:r>
          <w:r w:rsidR="4D846ECA" w:rsidRPr="4C8A06C4">
            <w:rPr>
              <w:rFonts w:ascii="Open Sans" w:eastAsia="Open Sans" w:hAnsi="Open Sans" w:cs="Open Sans"/>
              <w:color w:val="1D1C1D"/>
            </w:rPr>
            <w:t xml:space="preserve"> </w:t>
          </w:r>
          <w:r w:rsidR="00195A4E">
            <w:rPr>
              <w:rFonts w:ascii="Open Sans" w:eastAsia="Open Sans" w:hAnsi="Open Sans" w:cs="Open Sans"/>
              <w:color w:val="1D1C1D"/>
            </w:rPr>
            <w:t>using</w:t>
          </w:r>
          <w:r w:rsidR="005A5502">
            <w:rPr>
              <w:rFonts w:ascii="Open Sans" w:eastAsia="Open Sans" w:hAnsi="Open Sans" w:cs="Open Sans"/>
              <w:color w:val="1D1C1D"/>
            </w:rPr>
            <w:t xml:space="preserve"> key</w:t>
          </w:r>
          <w:r w:rsidR="00195A4E">
            <w:rPr>
              <w:rFonts w:ascii="Open Sans" w:eastAsia="Open Sans" w:hAnsi="Open Sans" w:cs="Open Sans"/>
              <w:color w:val="1D1C1D"/>
            </w:rPr>
            <w:t xml:space="preserve"> </w:t>
          </w:r>
          <w:r w:rsidR="4D846ECA" w:rsidRPr="4C8A06C4">
            <w:rPr>
              <w:rFonts w:ascii="Open Sans" w:eastAsia="Open Sans" w:hAnsi="Open Sans" w:cs="Open Sans"/>
              <w:color w:val="1D1C1D"/>
            </w:rPr>
            <w:t>computer software including Microsoft Word, Outlook, PowerPoint, Excel</w:t>
          </w:r>
          <w:r w:rsidR="00B4637B">
            <w:rPr>
              <w:rFonts w:ascii="Open Sans" w:eastAsia="Open Sans" w:hAnsi="Open Sans" w:cs="Open Sans"/>
              <w:color w:val="1D1C1D"/>
            </w:rPr>
            <w:t>, and</w:t>
          </w:r>
          <w:r w:rsidR="4D846ECA" w:rsidRPr="4C8A06C4">
            <w:rPr>
              <w:rFonts w:ascii="Open Sans" w:eastAsia="Open Sans" w:hAnsi="Open Sans" w:cs="Open Sans"/>
              <w:color w:val="1D1C1D"/>
            </w:rPr>
            <w:t xml:space="preserve"> Adobe products such as In Design</w:t>
          </w:r>
          <w:r w:rsidR="00195A4E">
            <w:rPr>
              <w:rFonts w:ascii="Open Sans" w:eastAsia="Open Sans" w:hAnsi="Open Sans" w:cs="Open Sans"/>
              <w:color w:val="1D1C1D"/>
            </w:rPr>
            <w:t>.</w:t>
          </w:r>
        </w:p>
        <w:p w14:paraId="15683622" w14:textId="69207522" w:rsidR="15CCDB5E" w:rsidRDefault="00125EE2" w:rsidP="4C8A06C4">
          <w:pPr>
            <w:pStyle w:val="ListParagraph"/>
            <w:numPr>
              <w:ilvl w:val="0"/>
              <w:numId w:val="3"/>
            </w:numPr>
            <w:rPr>
              <w:rFonts w:eastAsiaTheme="minorEastAsia"/>
              <w:color w:val="1D1C1D"/>
            </w:rPr>
          </w:pPr>
          <w:r>
            <w:rPr>
              <w:rFonts w:ascii="Open Sans" w:eastAsia="Open Sans" w:hAnsi="Open Sans" w:cs="Open Sans"/>
              <w:color w:val="1D1C1D"/>
            </w:rPr>
            <w:t>Proficiency</w:t>
          </w:r>
          <w:r w:rsidR="4D846ECA" w:rsidRPr="4C8A06C4">
            <w:rPr>
              <w:rFonts w:ascii="Open Sans" w:eastAsia="Open Sans" w:hAnsi="Open Sans" w:cs="Open Sans"/>
              <w:color w:val="1D1C1D"/>
            </w:rPr>
            <w:t xml:space="preserve"> using virtual meeting tools such as Zoom</w:t>
          </w:r>
          <w:r w:rsidR="00195A4E">
            <w:rPr>
              <w:rFonts w:ascii="Open Sans" w:eastAsia="Open Sans" w:hAnsi="Open Sans" w:cs="Open Sans"/>
              <w:color w:val="1D1C1D"/>
            </w:rPr>
            <w:t>.</w:t>
          </w:r>
        </w:p>
        <w:p w14:paraId="6D6097FE" w14:textId="47844347" w:rsidR="001E0165" w:rsidRPr="00E55936" w:rsidRDefault="5C52D174" w:rsidP="16F1849E">
          <w:pPr>
            <w:rPr>
              <w:rFonts w:ascii="Open Sans" w:eastAsia="Open Sans" w:hAnsi="Open Sans" w:cs="Open Sans"/>
              <w:b/>
              <w:bCs/>
              <w:sz w:val="21"/>
              <w:szCs w:val="21"/>
            </w:rPr>
          </w:pPr>
          <w:r w:rsidRPr="16F1849E">
            <w:rPr>
              <w:rFonts w:ascii="Open Sans" w:eastAsia="Open Sans" w:hAnsi="Open Sans" w:cs="Open Sans"/>
              <w:b/>
              <w:bCs/>
              <w:sz w:val="21"/>
              <w:szCs w:val="21"/>
            </w:rPr>
            <w:t>Preferred:</w:t>
          </w:r>
        </w:p>
        <w:p w14:paraId="632050A6" w14:textId="16785842" w:rsidR="001E0165" w:rsidRPr="00E55936" w:rsidRDefault="00CA2E7A" w:rsidP="16F1849E">
          <w:pPr>
            <w:pStyle w:val="ListParagraph"/>
            <w:numPr>
              <w:ilvl w:val="0"/>
              <w:numId w:val="1"/>
            </w:numPr>
            <w:spacing w:after="0"/>
            <w:rPr>
              <w:rFonts w:eastAsiaTheme="minorEastAsia"/>
            </w:rPr>
          </w:pPr>
          <w:r>
            <w:rPr>
              <w:rFonts w:ascii="Open Sans" w:hAnsi="Open Sans" w:cs="Open Sans"/>
            </w:rPr>
            <w:t>E</w:t>
          </w:r>
          <w:r w:rsidR="00DF248D">
            <w:rPr>
              <w:rFonts w:ascii="Open Sans" w:hAnsi="Open Sans" w:cs="Open Sans"/>
            </w:rPr>
            <w:t>xperience</w:t>
          </w:r>
          <w:r w:rsidR="5C52D174" w:rsidRPr="16F1849E">
            <w:rPr>
              <w:rFonts w:ascii="Open Sans" w:hAnsi="Open Sans" w:cs="Open Sans"/>
            </w:rPr>
            <w:t xml:space="preserve"> </w:t>
          </w:r>
          <w:r>
            <w:rPr>
              <w:rFonts w:ascii="Open Sans" w:hAnsi="Open Sans" w:cs="Open Sans"/>
            </w:rPr>
            <w:t xml:space="preserve">working </w:t>
          </w:r>
          <w:r w:rsidR="5C52D174" w:rsidRPr="16F1849E">
            <w:rPr>
              <w:rFonts w:ascii="Open Sans" w:hAnsi="Open Sans" w:cs="Open Sans"/>
            </w:rPr>
            <w:t xml:space="preserve">in the metro Boston region </w:t>
          </w:r>
          <w:r>
            <w:rPr>
              <w:rFonts w:ascii="Open Sans" w:hAnsi="Open Sans" w:cs="Open Sans"/>
            </w:rPr>
            <w:t>with</w:t>
          </w:r>
          <w:r w:rsidR="3BA5440D" w:rsidRPr="16F1849E">
            <w:rPr>
              <w:rFonts w:ascii="Open Sans" w:hAnsi="Open Sans" w:cs="Open Sans"/>
            </w:rPr>
            <w:t xml:space="preserve"> </w:t>
          </w:r>
          <w:r w:rsidR="5C52D174" w:rsidRPr="16F1849E">
            <w:rPr>
              <w:rFonts w:ascii="Open Sans" w:hAnsi="Open Sans" w:cs="Open Sans"/>
            </w:rPr>
            <w:t>a</w:t>
          </w:r>
          <w:r w:rsidR="1AF7B6A6" w:rsidRPr="16F1849E">
            <w:rPr>
              <w:rFonts w:ascii="Open Sans" w:hAnsi="Open Sans" w:cs="Open Sans"/>
            </w:rPr>
            <w:t xml:space="preserve"> </w:t>
          </w:r>
          <w:r w:rsidR="5C52D174" w:rsidRPr="16F1849E">
            <w:rPr>
              <w:rFonts w:ascii="Open Sans" w:hAnsi="Open Sans" w:cs="Open Sans"/>
            </w:rPr>
            <w:t>developed</w:t>
          </w:r>
          <w:r w:rsidR="212E6AED" w:rsidRPr="16F1849E">
            <w:rPr>
              <w:rFonts w:ascii="Open Sans" w:hAnsi="Open Sans" w:cs="Open Sans"/>
            </w:rPr>
            <w:t xml:space="preserve"> </w:t>
          </w:r>
          <w:r w:rsidR="5C52D174" w:rsidRPr="16F1849E">
            <w:rPr>
              <w:rFonts w:ascii="Open Sans" w:hAnsi="Open Sans" w:cs="Open Sans"/>
            </w:rPr>
            <w:t>network of community-based organizations and</w:t>
          </w:r>
          <w:r w:rsidR="1625BAD6" w:rsidRPr="16F1849E">
            <w:rPr>
              <w:rFonts w:ascii="Open Sans" w:hAnsi="Open Sans" w:cs="Open Sans"/>
            </w:rPr>
            <w:t>/or</w:t>
          </w:r>
          <w:r w:rsidR="5C52D174" w:rsidRPr="16F1849E">
            <w:rPr>
              <w:rFonts w:ascii="Open Sans" w:hAnsi="Open Sans" w:cs="Open Sans"/>
            </w:rPr>
            <w:t xml:space="preserve"> municipal partners.</w:t>
          </w:r>
        </w:p>
        <w:p w14:paraId="7F8D61FF" w14:textId="13E6E149" w:rsidR="001E0165" w:rsidRPr="00E55936" w:rsidRDefault="5C52D174" w:rsidP="7056413E">
          <w:pPr>
            <w:pStyle w:val="ListParagraph"/>
            <w:numPr>
              <w:ilvl w:val="0"/>
              <w:numId w:val="1"/>
            </w:numPr>
            <w:spacing w:after="0"/>
            <w:rPr>
              <w:rFonts w:eastAsiaTheme="minorEastAsia"/>
            </w:rPr>
          </w:pPr>
          <w:r w:rsidRPr="7056413E">
            <w:rPr>
              <w:rFonts w:ascii="Open Sans" w:hAnsi="Open Sans" w:cs="Open Sans"/>
            </w:rPr>
            <w:t xml:space="preserve">Experience </w:t>
          </w:r>
          <w:r w:rsidR="00E30E6F">
            <w:rPr>
              <w:rFonts w:ascii="Open Sans" w:hAnsi="Open Sans" w:cs="Open Sans"/>
            </w:rPr>
            <w:t>working on issues relating to</w:t>
          </w:r>
          <w:r w:rsidRPr="7056413E">
            <w:rPr>
              <w:rFonts w:ascii="Open Sans" w:hAnsi="Open Sans" w:cs="Open Sans"/>
            </w:rPr>
            <w:t xml:space="preserve"> smart growth, land use</w:t>
          </w:r>
          <w:r w:rsidR="437C50F8" w:rsidRPr="7056413E">
            <w:rPr>
              <w:rFonts w:ascii="Open Sans" w:hAnsi="Open Sans" w:cs="Open Sans"/>
            </w:rPr>
            <w:t>, housing planning</w:t>
          </w:r>
          <w:r w:rsidRPr="7056413E">
            <w:rPr>
              <w:rFonts w:ascii="Open Sans" w:hAnsi="Open Sans" w:cs="Open Sans"/>
            </w:rPr>
            <w:t xml:space="preserve"> </w:t>
          </w:r>
          <w:r w:rsidR="261912FF" w:rsidRPr="7056413E">
            <w:rPr>
              <w:rFonts w:ascii="Open Sans" w:hAnsi="Open Sans" w:cs="Open Sans"/>
            </w:rPr>
            <w:t>or</w:t>
          </w:r>
          <w:r w:rsidRPr="7056413E">
            <w:rPr>
              <w:rFonts w:ascii="Open Sans" w:hAnsi="Open Sans" w:cs="Open Sans"/>
            </w:rPr>
            <w:t xml:space="preserve"> municipal government in Massachusetts</w:t>
          </w:r>
          <w:r w:rsidR="00DF248D">
            <w:rPr>
              <w:rFonts w:ascii="Open Sans" w:hAnsi="Open Sans" w:cs="Open Sans"/>
            </w:rPr>
            <w:t>.</w:t>
          </w:r>
        </w:p>
        <w:p w14:paraId="0C072342" w14:textId="71FA8584" w:rsidR="001E0165" w:rsidRPr="00E55936" w:rsidRDefault="76A10834" w:rsidP="4C8A06C4">
          <w:pPr>
            <w:pStyle w:val="ListParagraph"/>
            <w:numPr>
              <w:ilvl w:val="0"/>
              <w:numId w:val="1"/>
            </w:numPr>
            <w:spacing w:after="0"/>
            <w:rPr>
              <w:rFonts w:eastAsiaTheme="minorEastAsia"/>
            </w:rPr>
          </w:pPr>
          <w:r w:rsidRPr="4C8A06C4">
            <w:rPr>
              <w:rFonts w:ascii="Open Sans" w:hAnsi="Open Sans" w:cs="Open Sans"/>
            </w:rPr>
            <w:t xml:space="preserve">Proficiency </w:t>
          </w:r>
          <w:r w:rsidR="00181329">
            <w:rPr>
              <w:rFonts w:ascii="Open Sans" w:hAnsi="Open Sans" w:cs="Open Sans"/>
            </w:rPr>
            <w:t xml:space="preserve">speaking at least </w:t>
          </w:r>
          <w:r w:rsidR="00E514F2">
            <w:rPr>
              <w:rFonts w:ascii="Open Sans" w:hAnsi="Open Sans" w:cs="Open Sans"/>
            </w:rPr>
            <w:t xml:space="preserve">one </w:t>
          </w:r>
          <w:r w:rsidRPr="4C8A06C4">
            <w:rPr>
              <w:rFonts w:ascii="Open Sans" w:hAnsi="Open Sans" w:cs="Open Sans"/>
            </w:rPr>
            <w:t>language other than English</w:t>
          </w:r>
          <w:r w:rsidR="3677210B" w:rsidRPr="4C8A06C4">
            <w:rPr>
              <w:rFonts w:ascii="Open Sans" w:hAnsi="Open Sans" w:cs="Open Sans"/>
            </w:rPr>
            <w:t xml:space="preserve"> such as Spanish, Portuguese, Chinese</w:t>
          </w:r>
          <w:r w:rsidR="7344F455" w:rsidRPr="4C8A06C4">
            <w:rPr>
              <w:rFonts w:ascii="Open Sans" w:hAnsi="Open Sans" w:cs="Open Sans"/>
            </w:rPr>
            <w:t>,</w:t>
          </w:r>
          <w:r w:rsidR="3677210B" w:rsidRPr="4C8A06C4">
            <w:rPr>
              <w:rFonts w:ascii="Open Sans" w:hAnsi="Open Sans" w:cs="Open Sans"/>
            </w:rPr>
            <w:t xml:space="preserve"> or Haitian Creole.</w:t>
          </w:r>
        </w:p>
        <w:p w14:paraId="7BFA9185" w14:textId="2876512F" w:rsidR="001E0165" w:rsidRPr="00E55936" w:rsidRDefault="5C52D174" w:rsidP="7D82B617">
          <w:pPr>
            <w:pStyle w:val="ListParagraph"/>
            <w:numPr>
              <w:ilvl w:val="0"/>
              <w:numId w:val="1"/>
            </w:numPr>
            <w:spacing w:after="0"/>
            <w:rPr>
              <w:rFonts w:eastAsiaTheme="minorEastAsia"/>
            </w:rPr>
          </w:pPr>
          <w:r w:rsidRPr="7D82B617">
            <w:rPr>
              <w:rFonts w:ascii="Open Sans" w:hAnsi="Open Sans" w:cs="Open Sans"/>
            </w:rPr>
            <w:t>Experience using dynamic engagement platforms to engage various stakeholders.</w:t>
          </w:r>
        </w:p>
        <w:p w14:paraId="5723278E" w14:textId="72556B76" w:rsidR="16F1849E" w:rsidRPr="0085281F" w:rsidRDefault="52A352B5" w:rsidP="7056413E">
          <w:pPr>
            <w:pStyle w:val="ListParagraph"/>
            <w:numPr>
              <w:ilvl w:val="0"/>
              <w:numId w:val="1"/>
            </w:numPr>
            <w:spacing w:after="0"/>
            <w:rPr>
              <w:rFonts w:eastAsiaTheme="minorEastAsia"/>
            </w:rPr>
          </w:pPr>
          <w:r w:rsidRPr="7056413E">
            <w:rPr>
              <w:rFonts w:ascii="Open Sans" w:hAnsi="Open Sans" w:cs="Open Sans"/>
            </w:rPr>
            <w:t xml:space="preserve">Proficiency </w:t>
          </w:r>
          <w:r w:rsidR="0039253B">
            <w:rPr>
              <w:rFonts w:ascii="Open Sans" w:hAnsi="Open Sans" w:cs="Open Sans"/>
            </w:rPr>
            <w:t>managing databases.</w:t>
          </w:r>
        </w:p>
        <w:p w14:paraId="2DAC555F" w14:textId="77777777" w:rsidR="0085281F" w:rsidRPr="0085281F" w:rsidRDefault="0085281F" w:rsidP="0085281F">
          <w:pPr>
            <w:spacing w:after="0"/>
            <w:rPr>
              <w:rFonts w:eastAsiaTheme="minorEastAsia"/>
            </w:rPr>
          </w:pPr>
        </w:p>
        <w:p w14:paraId="56450D6C" w14:textId="65071596" w:rsidR="16F1849E" w:rsidRPr="0085281F" w:rsidRDefault="0085281F" w:rsidP="16F1849E">
          <w:pPr>
            <w:spacing w:after="0"/>
            <w:rPr>
              <w:rFonts w:ascii="Open Sans" w:hAnsi="Open Sans" w:cs="Open Sans"/>
            </w:rPr>
          </w:pPr>
          <w:r w:rsidRPr="0085281F">
            <w:rPr>
              <w:rFonts w:ascii="Open Sans" w:hAnsi="Open Sans" w:cs="Open Sans"/>
              <w:shd w:val="clear" w:color="auto" w:fill="FFFFFF"/>
            </w:rPr>
            <w:t>Per MAPC COVID-19 Vaccine Policy, all employees must be fully vaccinated. This position will require the selected candidate to show proof of full vaccination against COVID-19, including up to date boosters. MAPC will consider reasonable accommodation to those individuals who are unable to be vaccinated consistent with federal, state, and local law</w:t>
          </w:r>
          <w:r w:rsidRPr="0085281F">
            <w:rPr>
              <w:rFonts w:ascii="Open Sans" w:hAnsi="Open Sans" w:cs="Open Sans"/>
              <w:color w:val="4E4C4A"/>
              <w:shd w:val="clear" w:color="auto" w:fill="FFFFFF"/>
            </w:rPr>
            <w:t>.</w:t>
          </w:r>
        </w:p>
      </w:sdtContent>
    </w:sdt>
    <w:sdt>
      <w:sdtPr>
        <w:rPr>
          <w:rFonts w:ascii="Open Sans" w:hAnsi="Open Sans" w:cs="Open Sans"/>
          <w:b/>
          <w:color w:val="004A91"/>
          <w:shd w:val="clear" w:color="auto" w:fill="E6E6E6"/>
        </w:rPr>
        <w:id w:val="-280962821"/>
        <w:lock w:val="sdtLocked"/>
        <w:placeholder>
          <w:docPart w:val="DefaultPlaceholder_1081868574"/>
        </w:placeholder>
        <w15:appearance w15:val="hidden"/>
      </w:sdtPr>
      <w:sdtContent>
        <w:p w14:paraId="08A7F89B" w14:textId="77777777" w:rsidR="16F1849E" w:rsidRDefault="16F1849E" w:rsidP="16F1849E">
          <w:pPr>
            <w:rPr>
              <w:rFonts w:ascii="Open Sans" w:eastAsia="Open Sans" w:hAnsi="Open Sans" w:cs="Open Sans"/>
              <w:sz w:val="21"/>
              <w:szCs w:val="21"/>
            </w:rPr>
          </w:pPr>
        </w:p>
        <w:p w14:paraId="56AD8869" w14:textId="54B49666" w:rsidR="00A0571C" w:rsidRPr="001E0165" w:rsidRDefault="1E23D785" w:rsidP="16F1849E">
          <w:pPr>
            <w:rPr>
              <w:rFonts w:ascii="Open Sans" w:hAnsi="Open Sans" w:cs="Open Sans"/>
              <w:b/>
              <w:bCs/>
              <w:color w:val="004A91"/>
            </w:rPr>
          </w:pPr>
          <w:r w:rsidRPr="16F1849E">
            <w:rPr>
              <w:rFonts w:ascii="Open Sans" w:hAnsi="Open Sans" w:cs="Open Sans"/>
              <w:b/>
              <w:bCs/>
              <w:color w:val="004A91"/>
            </w:rPr>
            <w:t xml:space="preserve">SUPPLEMENTAL INFORMATION </w:t>
          </w:r>
        </w:p>
      </w:sdtContent>
    </w:sdt>
    <w:p w14:paraId="5A570FF7" w14:textId="77777777" w:rsidR="001E0165" w:rsidRDefault="00000000">
      <w:pPr>
        <w:rPr>
          <w:rFonts w:ascii="Open Sans" w:hAnsi="Open Sans" w:cs="Open Sans"/>
          <w:b/>
        </w:rPr>
      </w:pPr>
      <w:sdt>
        <w:sdtPr>
          <w:rPr>
            <w:rFonts w:ascii="Open Sans" w:hAnsi="Open Sans" w:cs="Open Sans"/>
            <w:b/>
            <w:color w:val="2B579A"/>
            <w:shd w:val="clear" w:color="auto" w:fill="E6E6E6"/>
          </w:rPr>
          <w:id w:val="-1862812385"/>
          <w:lock w:val="sdtLocked"/>
          <w:placeholder>
            <w:docPart w:val="DefaultPlaceholder_1081868574"/>
          </w:placeholder>
          <w15:appearance w15:val="hidden"/>
        </w:sdtPr>
        <w:sdtContent>
          <w:r w:rsidR="000F3544">
            <w:rPr>
              <w:rFonts w:ascii="Open Sans" w:hAnsi="Open Sans" w:cs="Open Sans"/>
              <w:b/>
            </w:rPr>
            <w:t>Compensation and Benefits:</w:t>
          </w:r>
        </w:sdtContent>
      </w:sdt>
      <w:r w:rsidR="000F3544">
        <w:rPr>
          <w:rFonts w:ascii="Open Sans" w:hAnsi="Open Sans" w:cs="Open Sans"/>
          <w:b/>
        </w:rPr>
        <w:t xml:space="preserve"> </w:t>
      </w:r>
    </w:p>
    <w:sdt>
      <w:sdtPr>
        <w:rPr>
          <w:rFonts w:ascii="Open Sans" w:hAnsi="Open Sans" w:cs="Open Sans"/>
          <w:color w:val="2B579A"/>
          <w:shd w:val="clear" w:color="auto" w:fill="E6E6E6"/>
        </w:rPr>
        <w:id w:val="-1035426490"/>
        <w:placeholder>
          <w:docPart w:val="DefaultPlaceholder_1081868574"/>
        </w:placeholder>
      </w:sdtPr>
      <w:sdtContent>
        <w:p w14:paraId="590C5F2E" w14:textId="6B784561" w:rsidR="000F3544" w:rsidRDefault="000F3544">
          <w:pPr>
            <w:rPr>
              <w:rFonts w:ascii="Open Sans" w:hAnsi="Open Sans" w:cs="Open Sans"/>
            </w:rPr>
          </w:pPr>
          <w:r>
            <w:rPr>
              <w:rFonts w:ascii="Open Sans" w:hAnsi="Open Sans" w:cs="Open Sans"/>
            </w:rPr>
            <w:t xml:space="preserve">The salary ranges from </w:t>
          </w:r>
          <w:r w:rsidR="00E55936">
            <w:rPr>
              <w:rFonts w:ascii="Open Sans" w:hAnsi="Open Sans" w:cs="Open Sans"/>
            </w:rPr>
            <w:t>$5</w:t>
          </w:r>
          <w:r w:rsidR="00A47798">
            <w:rPr>
              <w:rFonts w:ascii="Open Sans" w:hAnsi="Open Sans" w:cs="Open Sans"/>
            </w:rPr>
            <w:t>6</w:t>
          </w:r>
          <w:r w:rsidR="00E55936">
            <w:rPr>
              <w:rFonts w:ascii="Open Sans" w:hAnsi="Open Sans" w:cs="Open Sans"/>
            </w:rPr>
            <w:t>,000 – $</w:t>
          </w:r>
          <w:r w:rsidR="00C559AC">
            <w:rPr>
              <w:rFonts w:ascii="Open Sans" w:hAnsi="Open Sans" w:cs="Open Sans"/>
            </w:rPr>
            <w:t>65</w:t>
          </w:r>
          <w:r w:rsidR="00E55936">
            <w:rPr>
              <w:rFonts w:ascii="Open Sans" w:hAnsi="Open Sans" w:cs="Open Sans"/>
            </w:rPr>
            <w:t>,000</w:t>
          </w:r>
          <w:r>
            <w:rPr>
              <w:rFonts w:ascii="Open Sans" w:hAnsi="Open Sans" w:cs="Open Sans"/>
            </w:rPr>
            <w:t xml:space="preserve"> depending on qualifications and experience. This is a full-time exempt position. MAPC offers excellent Massachusetts state employee benefits as well as a flexible, supportive, and family-friendly work environment and a commitment to continued professional development. </w:t>
          </w:r>
        </w:p>
      </w:sdtContent>
    </w:sdt>
    <w:sdt>
      <w:sdtPr>
        <w:rPr>
          <w:rFonts w:ascii="Open Sans" w:hAnsi="Open Sans" w:cs="Open Sans"/>
          <w:b/>
          <w:color w:val="2B579A"/>
          <w:shd w:val="clear" w:color="auto" w:fill="E6E6E6"/>
        </w:rPr>
        <w:id w:val="-1027095611"/>
        <w:lock w:val="sdtLocked"/>
        <w:placeholder>
          <w:docPart w:val="DefaultPlaceholder_1081868574"/>
        </w:placeholder>
        <w15:appearance w15:val="hidden"/>
      </w:sdtPr>
      <w:sdtContent>
        <w:p w14:paraId="4AAC497E" w14:textId="77777777" w:rsidR="000F3544" w:rsidRDefault="000F3544">
          <w:pPr>
            <w:rPr>
              <w:rFonts w:ascii="Open Sans" w:hAnsi="Open Sans" w:cs="Open Sans"/>
            </w:rPr>
          </w:pPr>
          <w:r>
            <w:rPr>
              <w:rFonts w:ascii="Open Sans" w:hAnsi="Open Sans" w:cs="Open Sans"/>
              <w:b/>
            </w:rPr>
            <w:t xml:space="preserve">How to Apply: </w:t>
          </w:r>
        </w:p>
      </w:sdtContent>
    </w:sdt>
    <w:p w14:paraId="5F90E0D8" w14:textId="77A48F95" w:rsidR="000F3544" w:rsidRPr="009109E4" w:rsidRDefault="00000000" w:rsidP="009109E4">
      <w:pPr>
        <w:rPr>
          <w:rFonts w:ascii="Open Sans" w:hAnsi="Open Sans" w:cs="Open Sans"/>
          <w:b/>
          <w:color w:val="004A91"/>
        </w:rPr>
      </w:pPr>
      <w:sdt>
        <w:sdtPr>
          <w:rPr>
            <w:rFonts w:ascii="Open Sans" w:hAnsi="Open Sans" w:cs="Open Sans"/>
            <w:color w:val="2B579A"/>
            <w:shd w:val="clear" w:color="auto" w:fill="E6E6E6"/>
          </w:rPr>
          <w:id w:val="-770708900"/>
          <w:placeholder>
            <w:docPart w:val="DefaultPlaceholder_1081868574"/>
          </w:placeholder>
        </w:sdtPr>
        <w:sdtContent>
          <w:r w:rsidR="009109E4" w:rsidRPr="009109E4">
            <w:rPr>
              <w:rFonts w:ascii="Open Sans" w:hAnsi="Open Sans" w:cs="Open Sans"/>
              <w:shd w:val="clear" w:color="auto" w:fill="FFFFFF"/>
            </w:rPr>
            <w:t xml:space="preserve">Apply online at </w:t>
          </w:r>
          <w:hyperlink r:id="rId13" w:history="1">
            <w:r w:rsidR="009109E4" w:rsidRPr="009109E4">
              <w:rPr>
                <w:rStyle w:val="Hyperlink"/>
                <w:rFonts w:ascii="Open Sans" w:hAnsi="Open Sans" w:cs="Open Sans"/>
                <w:shd w:val="clear" w:color="auto" w:fill="FFFFFF"/>
              </w:rPr>
              <w:t>www.mapc.org/jobs</w:t>
            </w:r>
          </w:hyperlink>
          <w:r w:rsidR="009109E4" w:rsidRPr="009109E4">
            <w:rPr>
              <w:rFonts w:ascii="Open Sans" w:hAnsi="Open Sans" w:cs="Open Sans"/>
              <w:shd w:val="clear" w:color="auto" w:fill="FFFFFF"/>
            </w:rPr>
            <w:t xml:space="preserve">. The position is open until filled, and applications are reviewed on a rolling basis. Interested candidates should submit a cover letter and resume. Candidates selected </w:t>
          </w:r>
          <w:proofErr w:type="gramStart"/>
          <w:r w:rsidR="009109E4" w:rsidRPr="009109E4">
            <w:rPr>
              <w:rFonts w:ascii="Open Sans" w:hAnsi="Open Sans" w:cs="Open Sans"/>
              <w:shd w:val="clear" w:color="auto" w:fill="FFFFFF"/>
            </w:rPr>
            <w:t>to interview</w:t>
          </w:r>
          <w:proofErr w:type="gramEnd"/>
          <w:r w:rsidR="009109E4" w:rsidRPr="009109E4">
            <w:rPr>
              <w:rFonts w:ascii="Open Sans" w:hAnsi="Open Sans" w:cs="Open Sans"/>
              <w:shd w:val="clear" w:color="auto" w:fill="FFFFFF"/>
            </w:rPr>
            <w:t xml:space="preserve"> will be asked to submit three (3) references plus a sample of relevant writing or work product. Candidates must have legal authorization to work in the USA and a valid driver's license and/or the ability to arrange transportation to meetings in different parts of the region. MAPC participates in E-Verify, which is a federal program that helps us to determine work eligibility in the United States.</w:t>
          </w:r>
          <w:r w:rsidR="009109E4" w:rsidRPr="009109E4">
            <w:rPr>
              <w:rFonts w:ascii="Open Sans" w:hAnsi="Open Sans" w:cs="Open Sans"/>
            </w:rPr>
            <w:br/>
          </w:r>
          <w:r w:rsidR="009109E4" w:rsidRPr="009109E4">
            <w:rPr>
              <w:rFonts w:ascii="Open Sans" w:hAnsi="Open Sans" w:cs="Open Sans"/>
            </w:rPr>
            <w:br/>
          </w:r>
          <w:r w:rsidR="009109E4" w:rsidRPr="009109E4">
            <w:rPr>
              <w:rFonts w:ascii="Open Sans" w:hAnsi="Open Sans" w:cs="Open Sans"/>
              <w:shd w:val="clear" w:color="auto" w:fill="FFFFFF"/>
            </w:rPr>
            <w:t>MAPC is an Equal Opportunity Employer. We believe that a staff with a range of perspectives, experiences, and skillsets strengthens our work. We are committed to building a more equitable workplace that allows staff with diverse backgrounds and identities to thrive, grow, and lead. For more information on MAPC’s culture of equity, see our  </w:t>
          </w:r>
          <w:hyperlink r:id="rId14" w:tgtFrame="_blank" w:history="1">
            <w:r w:rsidR="009109E4" w:rsidRPr="009109E4">
              <w:rPr>
                <w:rStyle w:val="Hyperlink"/>
                <w:rFonts w:ascii="Open Sans" w:hAnsi="Open Sans" w:cs="Open Sans"/>
                <w:i/>
                <w:iCs/>
              </w:rPr>
              <w:t>Equity at MAPC</w:t>
            </w:r>
          </w:hyperlink>
          <w:r w:rsidR="009109E4" w:rsidRPr="009109E4">
            <w:rPr>
              <w:rFonts w:ascii="Open Sans" w:hAnsi="Open Sans" w:cs="Open Sans"/>
              <w:color w:val="4E4C4A"/>
              <w:shd w:val="clear" w:color="auto" w:fill="FFFFFF"/>
            </w:rPr>
            <w:t> </w:t>
          </w:r>
          <w:r w:rsidR="009109E4" w:rsidRPr="009109E4">
            <w:rPr>
              <w:rFonts w:ascii="Open Sans" w:hAnsi="Open Sans" w:cs="Open Sans"/>
              <w:shd w:val="clear" w:color="auto" w:fill="FFFFFF"/>
            </w:rPr>
            <w:t>page.</w:t>
          </w:r>
        </w:sdtContent>
      </w:sdt>
      <w:r w:rsidR="000F3544" w:rsidRPr="009109E4">
        <w:rPr>
          <w:rFonts w:ascii="Open Sans" w:hAnsi="Open Sans" w:cs="Open Sans"/>
          <w:b/>
          <w:color w:val="004A91"/>
        </w:rPr>
        <w:t xml:space="preserve"> </w:t>
      </w:r>
    </w:p>
    <w:sectPr w:rsidR="000F3544" w:rsidRPr="009109E4" w:rsidSect="00C1739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3946"/>
    <w:multiLevelType w:val="hybridMultilevel"/>
    <w:tmpl w:val="EAFC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F4BF4"/>
    <w:multiLevelType w:val="hybridMultilevel"/>
    <w:tmpl w:val="FFFFFFFF"/>
    <w:lvl w:ilvl="0" w:tplc="1DFCB442">
      <w:start w:val="1"/>
      <w:numFmt w:val="bullet"/>
      <w:lvlText w:val=""/>
      <w:lvlJc w:val="left"/>
      <w:pPr>
        <w:ind w:left="720" w:hanging="360"/>
      </w:pPr>
      <w:rPr>
        <w:rFonts w:ascii="Symbol" w:hAnsi="Symbol" w:hint="default"/>
      </w:rPr>
    </w:lvl>
    <w:lvl w:ilvl="1" w:tplc="F6B29D24">
      <w:start w:val="1"/>
      <w:numFmt w:val="bullet"/>
      <w:lvlText w:val="o"/>
      <w:lvlJc w:val="left"/>
      <w:pPr>
        <w:ind w:left="1440" w:hanging="360"/>
      </w:pPr>
      <w:rPr>
        <w:rFonts w:ascii="Courier New" w:hAnsi="Courier New" w:hint="default"/>
      </w:rPr>
    </w:lvl>
    <w:lvl w:ilvl="2" w:tplc="0F0ECEE2">
      <w:start w:val="1"/>
      <w:numFmt w:val="bullet"/>
      <w:lvlText w:val=""/>
      <w:lvlJc w:val="left"/>
      <w:pPr>
        <w:ind w:left="2160" w:hanging="360"/>
      </w:pPr>
      <w:rPr>
        <w:rFonts w:ascii="Wingdings" w:hAnsi="Wingdings" w:hint="default"/>
      </w:rPr>
    </w:lvl>
    <w:lvl w:ilvl="3" w:tplc="6D7C8DBE">
      <w:start w:val="1"/>
      <w:numFmt w:val="bullet"/>
      <w:lvlText w:val=""/>
      <w:lvlJc w:val="left"/>
      <w:pPr>
        <w:ind w:left="2880" w:hanging="360"/>
      </w:pPr>
      <w:rPr>
        <w:rFonts w:ascii="Symbol" w:hAnsi="Symbol" w:hint="default"/>
      </w:rPr>
    </w:lvl>
    <w:lvl w:ilvl="4" w:tplc="25A459BE">
      <w:start w:val="1"/>
      <w:numFmt w:val="bullet"/>
      <w:lvlText w:val="o"/>
      <w:lvlJc w:val="left"/>
      <w:pPr>
        <w:ind w:left="3600" w:hanging="360"/>
      </w:pPr>
      <w:rPr>
        <w:rFonts w:ascii="Courier New" w:hAnsi="Courier New" w:hint="default"/>
      </w:rPr>
    </w:lvl>
    <w:lvl w:ilvl="5" w:tplc="4B3C9F74">
      <w:start w:val="1"/>
      <w:numFmt w:val="bullet"/>
      <w:lvlText w:val=""/>
      <w:lvlJc w:val="left"/>
      <w:pPr>
        <w:ind w:left="4320" w:hanging="360"/>
      </w:pPr>
      <w:rPr>
        <w:rFonts w:ascii="Wingdings" w:hAnsi="Wingdings" w:hint="default"/>
      </w:rPr>
    </w:lvl>
    <w:lvl w:ilvl="6" w:tplc="9C8AC372">
      <w:start w:val="1"/>
      <w:numFmt w:val="bullet"/>
      <w:lvlText w:val=""/>
      <w:lvlJc w:val="left"/>
      <w:pPr>
        <w:ind w:left="5040" w:hanging="360"/>
      </w:pPr>
      <w:rPr>
        <w:rFonts w:ascii="Symbol" w:hAnsi="Symbol" w:hint="default"/>
      </w:rPr>
    </w:lvl>
    <w:lvl w:ilvl="7" w:tplc="9CA2A308">
      <w:start w:val="1"/>
      <w:numFmt w:val="bullet"/>
      <w:lvlText w:val="o"/>
      <w:lvlJc w:val="left"/>
      <w:pPr>
        <w:ind w:left="5760" w:hanging="360"/>
      </w:pPr>
      <w:rPr>
        <w:rFonts w:ascii="Courier New" w:hAnsi="Courier New" w:hint="default"/>
      </w:rPr>
    </w:lvl>
    <w:lvl w:ilvl="8" w:tplc="198207AC">
      <w:start w:val="1"/>
      <w:numFmt w:val="bullet"/>
      <w:lvlText w:val=""/>
      <w:lvlJc w:val="left"/>
      <w:pPr>
        <w:ind w:left="6480" w:hanging="360"/>
      </w:pPr>
      <w:rPr>
        <w:rFonts w:ascii="Wingdings" w:hAnsi="Wingdings" w:hint="default"/>
      </w:rPr>
    </w:lvl>
  </w:abstractNum>
  <w:abstractNum w:abstractNumId="2" w15:restartNumberingAfterBreak="0">
    <w:nsid w:val="32580621"/>
    <w:multiLevelType w:val="hybridMultilevel"/>
    <w:tmpl w:val="A2EC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84954"/>
    <w:multiLevelType w:val="hybridMultilevel"/>
    <w:tmpl w:val="4E96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3554C"/>
    <w:multiLevelType w:val="multilevel"/>
    <w:tmpl w:val="0D8C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DD4D41"/>
    <w:multiLevelType w:val="hybridMultilevel"/>
    <w:tmpl w:val="024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43E6B"/>
    <w:multiLevelType w:val="hybridMultilevel"/>
    <w:tmpl w:val="BF8A943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21621"/>
    <w:multiLevelType w:val="hybridMultilevel"/>
    <w:tmpl w:val="FFFFFFFF"/>
    <w:lvl w:ilvl="0" w:tplc="2D464A9A">
      <w:start w:val="1"/>
      <w:numFmt w:val="bullet"/>
      <w:lvlText w:val=""/>
      <w:lvlJc w:val="left"/>
      <w:pPr>
        <w:ind w:left="720" w:hanging="360"/>
      </w:pPr>
      <w:rPr>
        <w:rFonts w:ascii="Symbol" w:hAnsi="Symbol" w:hint="default"/>
      </w:rPr>
    </w:lvl>
    <w:lvl w:ilvl="1" w:tplc="648A7FE6">
      <w:start w:val="1"/>
      <w:numFmt w:val="bullet"/>
      <w:lvlText w:val="o"/>
      <w:lvlJc w:val="left"/>
      <w:pPr>
        <w:ind w:left="1440" w:hanging="360"/>
      </w:pPr>
      <w:rPr>
        <w:rFonts w:ascii="Courier New" w:hAnsi="Courier New" w:hint="default"/>
      </w:rPr>
    </w:lvl>
    <w:lvl w:ilvl="2" w:tplc="236661FE">
      <w:start w:val="1"/>
      <w:numFmt w:val="bullet"/>
      <w:lvlText w:val=""/>
      <w:lvlJc w:val="left"/>
      <w:pPr>
        <w:ind w:left="2160" w:hanging="360"/>
      </w:pPr>
      <w:rPr>
        <w:rFonts w:ascii="Wingdings" w:hAnsi="Wingdings" w:hint="default"/>
      </w:rPr>
    </w:lvl>
    <w:lvl w:ilvl="3" w:tplc="D88C09C8">
      <w:start w:val="1"/>
      <w:numFmt w:val="bullet"/>
      <w:lvlText w:val=""/>
      <w:lvlJc w:val="left"/>
      <w:pPr>
        <w:ind w:left="2880" w:hanging="360"/>
      </w:pPr>
      <w:rPr>
        <w:rFonts w:ascii="Symbol" w:hAnsi="Symbol" w:hint="default"/>
      </w:rPr>
    </w:lvl>
    <w:lvl w:ilvl="4" w:tplc="B78E7B50">
      <w:start w:val="1"/>
      <w:numFmt w:val="bullet"/>
      <w:lvlText w:val="o"/>
      <w:lvlJc w:val="left"/>
      <w:pPr>
        <w:ind w:left="3600" w:hanging="360"/>
      </w:pPr>
      <w:rPr>
        <w:rFonts w:ascii="Courier New" w:hAnsi="Courier New" w:hint="default"/>
      </w:rPr>
    </w:lvl>
    <w:lvl w:ilvl="5" w:tplc="07860FC2">
      <w:start w:val="1"/>
      <w:numFmt w:val="bullet"/>
      <w:lvlText w:val=""/>
      <w:lvlJc w:val="left"/>
      <w:pPr>
        <w:ind w:left="4320" w:hanging="360"/>
      </w:pPr>
      <w:rPr>
        <w:rFonts w:ascii="Wingdings" w:hAnsi="Wingdings" w:hint="default"/>
      </w:rPr>
    </w:lvl>
    <w:lvl w:ilvl="6" w:tplc="D658AC32">
      <w:start w:val="1"/>
      <w:numFmt w:val="bullet"/>
      <w:lvlText w:val=""/>
      <w:lvlJc w:val="left"/>
      <w:pPr>
        <w:ind w:left="5040" w:hanging="360"/>
      </w:pPr>
      <w:rPr>
        <w:rFonts w:ascii="Symbol" w:hAnsi="Symbol" w:hint="default"/>
      </w:rPr>
    </w:lvl>
    <w:lvl w:ilvl="7" w:tplc="6CEC0048">
      <w:start w:val="1"/>
      <w:numFmt w:val="bullet"/>
      <w:lvlText w:val="o"/>
      <w:lvlJc w:val="left"/>
      <w:pPr>
        <w:ind w:left="5760" w:hanging="360"/>
      </w:pPr>
      <w:rPr>
        <w:rFonts w:ascii="Courier New" w:hAnsi="Courier New" w:hint="default"/>
      </w:rPr>
    </w:lvl>
    <w:lvl w:ilvl="8" w:tplc="44F26B0E">
      <w:start w:val="1"/>
      <w:numFmt w:val="bullet"/>
      <w:lvlText w:val=""/>
      <w:lvlJc w:val="left"/>
      <w:pPr>
        <w:ind w:left="6480" w:hanging="360"/>
      </w:pPr>
      <w:rPr>
        <w:rFonts w:ascii="Wingdings" w:hAnsi="Wingdings" w:hint="default"/>
      </w:rPr>
    </w:lvl>
  </w:abstractNum>
  <w:num w:numId="1" w16cid:durableId="1080129787">
    <w:abstractNumId w:val="1"/>
  </w:num>
  <w:num w:numId="2" w16cid:durableId="2059666851">
    <w:abstractNumId w:val="7"/>
  </w:num>
  <w:num w:numId="3" w16cid:durableId="628972082">
    <w:abstractNumId w:val="6"/>
  </w:num>
  <w:num w:numId="4" w16cid:durableId="1218668544">
    <w:abstractNumId w:val="5"/>
  </w:num>
  <w:num w:numId="5" w16cid:durableId="1772047957">
    <w:abstractNumId w:val="3"/>
  </w:num>
  <w:num w:numId="6" w16cid:durableId="423039294">
    <w:abstractNumId w:val="4"/>
  </w:num>
  <w:num w:numId="7" w16cid:durableId="1525094602">
    <w:abstractNumId w:val="2"/>
  </w:num>
  <w:num w:numId="8" w16cid:durableId="297075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1C"/>
    <w:rsid w:val="000520EB"/>
    <w:rsid w:val="000C0087"/>
    <w:rsid w:val="000E5B6F"/>
    <w:rsid w:val="000F3544"/>
    <w:rsid w:val="000F707B"/>
    <w:rsid w:val="00125EE2"/>
    <w:rsid w:val="00181329"/>
    <w:rsid w:val="00195A4E"/>
    <w:rsid w:val="001E0165"/>
    <w:rsid w:val="001F1EA8"/>
    <w:rsid w:val="001F3742"/>
    <w:rsid w:val="0022672D"/>
    <w:rsid w:val="0023162F"/>
    <w:rsid w:val="00314BBE"/>
    <w:rsid w:val="0039253B"/>
    <w:rsid w:val="003C42E8"/>
    <w:rsid w:val="00424786"/>
    <w:rsid w:val="0044A3E2"/>
    <w:rsid w:val="00462700"/>
    <w:rsid w:val="0046795E"/>
    <w:rsid w:val="00480602"/>
    <w:rsid w:val="004A178F"/>
    <w:rsid w:val="004E67E3"/>
    <w:rsid w:val="005224E8"/>
    <w:rsid w:val="00567A4A"/>
    <w:rsid w:val="0056F7A0"/>
    <w:rsid w:val="005A5502"/>
    <w:rsid w:val="005B2073"/>
    <w:rsid w:val="005B29AE"/>
    <w:rsid w:val="005C0AF8"/>
    <w:rsid w:val="005D4A4C"/>
    <w:rsid w:val="006110D4"/>
    <w:rsid w:val="00636E5E"/>
    <w:rsid w:val="0064C156"/>
    <w:rsid w:val="00653AAF"/>
    <w:rsid w:val="00682BD4"/>
    <w:rsid w:val="0069572E"/>
    <w:rsid w:val="006A3681"/>
    <w:rsid w:val="006E0B1C"/>
    <w:rsid w:val="00731F64"/>
    <w:rsid w:val="007362A2"/>
    <w:rsid w:val="00763F30"/>
    <w:rsid w:val="00764575"/>
    <w:rsid w:val="007A00C5"/>
    <w:rsid w:val="007A1885"/>
    <w:rsid w:val="007B535E"/>
    <w:rsid w:val="007B7528"/>
    <w:rsid w:val="007D040F"/>
    <w:rsid w:val="008357B5"/>
    <w:rsid w:val="00844DE8"/>
    <w:rsid w:val="0085281F"/>
    <w:rsid w:val="00894AA3"/>
    <w:rsid w:val="008A4E59"/>
    <w:rsid w:val="009109E4"/>
    <w:rsid w:val="0095614C"/>
    <w:rsid w:val="00977FF7"/>
    <w:rsid w:val="009F1E5F"/>
    <w:rsid w:val="00A0571C"/>
    <w:rsid w:val="00A32466"/>
    <w:rsid w:val="00A36972"/>
    <w:rsid w:val="00A47798"/>
    <w:rsid w:val="00A82B73"/>
    <w:rsid w:val="00AB596A"/>
    <w:rsid w:val="00B4637B"/>
    <w:rsid w:val="00B9062B"/>
    <w:rsid w:val="00BA4E99"/>
    <w:rsid w:val="00BD7A72"/>
    <w:rsid w:val="00BE1E49"/>
    <w:rsid w:val="00BE2F93"/>
    <w:rsid w:val="00BE5A3F"/>
    <w:rsid w:val="00C1739D"/>
    <w:rsid w:val="00C2444E"/>
    <w:rsid w:val="00C33DEF"/>
    <w:rsid w:val="00C3DBCC"/>
    <w:rsid w:val="00C559AC"/>
    <w:rsid w:val="00C85407"/>
    <w:rsid w:val="00CA2E7A"/>
    <w:rsid w:val="00CB4C9F"/>
    <w:rsid w:val="00CD5517"/>
    <w:rsid w:val="00D32B63"/>
    <w:rsid w:val="00D576B0"/>
    <w:rsid w:val="00D750B7"/>
    <w:rsid w:val="00DF248D"/>
    <w:rsid w:val="00E06044"/>
    <w:rsid w:val="00E14586"/>
    <w:rsid w:val="00E26134"/>
    <w:rsid w:val="00E30E6F"/>
    <w:rsid w:val="00E514F2"/>
    <w:rsid w:val="00E55936"/>
    <w:rsid w:val="00EB19AF"/>
    <w:rsid w:val="00F0405F"/>
    <w:rsid w:val="00FAA866"/>
    <w:rsid w:val="012381C0"/>
    <w:rsid w:val="013CDF8E"/>
    <w:rsid w:val="0146FF9F"/>
    <w:rsid w:val="019638A9"/>
    <w:rsid w:val="01AFF57E"/>
    <w:rsid w:val="0225EE86"/>
    <w:rsid w:val="026C47D6"/>
    <w:rsid w:val="027D506A"/>
    <w:rsid w:val="03A0D16E"/>
    <w:rsid w:val="03AB4B6C"/>
    <w:rsid w:val="04691227"/>
    <w:rsid w:val="046FA4EC"/>
    <w:rsid w:val="0487D02F"/>
    <w:rsid w:val="04A5226B"/>
    <w:rsid w:val="04CDD96B"/>
    <w:rsid w:val="053FFFB2"/>
    <w:rsid w:val="05A42F9F"/>
    <w:rsid w:val="05BF07FD"/>
    <w:rsid w:val="05D8006A"/>
    <w:rsid w:val="060387C7"/>
    <w:rsid w:val="0669A9CC"/>
    <w:rsid w:val="06DB60D4"/>
    <w:rsid w:val="06DBD013"/>
    <w:rsid w:val="071C60B8"/>
    <w:rsid w:val="07409A48"/>
    <w:rsid w:val="0750C18D"/>
    <w:rsid w:val="08057A2D"/>
    <w:rsid w:val="08773135"/>
    <w:rsid w:val="08833782"/>
    <w:rsid w:val="08A6935D"/>
    <w:rsid w:val="08CC5E6E"/>
    <w:rsid w:val="08E0AC3B"/>
    <w:rsid w:val="0905BA4B"/>
    <w:rsid w:val="094A6A3B"/>
    <w:rsid w:val="0A01E434"/>
    <w:rsid w:val="0A88624F"/>
    <w:rsid w:val="0AB9D009"/>
    <w:rsid w:val="0BE6858C"/>
    <w:rsid w:val="0C699E59"/>
    <w:rsid w:val="0C6C4774"/>
    <w:rsid w:val="0C9AA764"/>
    <w:rsid w:val="0D876FBE"/>
    <w:rsid w:val="0DAD6E3C"/>
    <w:rsid w:val="0DDED9A3"/>
    <w:rsid w:val="0DF38222"/>
    <w:rsid w:val="0E2FECBC"/>
    <w:rsid w:val="0EA5F467"/>
    <w:rsid w:val="0EC1D829"/>
    <w:rsid w:val="0EE672B9"/>
    <w:rsid w:val="0EF31B4E"/>
    <w:rsid w:val="0F9D039A"/>
    <w:rsid w:val="102AF39F"/>
    <w:rsid w:val="10AF25C1"/>
    <w:rsid w:val="10C0796F"/>
    <w:rsid w:val="11040846"/>
    <w:rsid w:val="11DDF14A"/>
    <w:rsid w:val="1235BC83"/>
    <w:rsid w:val="12AA7BAF"/>
    <w:rsid w:val="1346E59B"/>
    <w:rsid w:val="13C240A1"/>
    <w:rsid w:val="13ECB6BD"/>
    <w:rsid w:val="1416C411"/>
    <w:rsid w:val="1419EC3C"/>
    <w:rsid w:val="142DBED7"/>
    <w:rsid w:val="14ACE387"/>
    <w:rsid w:val="14AD7109"/>
    <w:rsid w:val="1539D495"/>
    <w:rsid w:val="15A2D8B6"/>
    <w:rsid w:val="15CCDB5E"/>
    <w:rsid w:val="15E2C08E"/>
    <w:rsid w:val="1625B6B2"/>
    <w:rsid w:val="1625BAD6"/>
    <w:rsid w:val="1648B3E8"/>
    <w:rsid w:val="1673D8FB"/>
    <w:rsid w:val="16F1849E"/>
    <w:rsid w:val="1737E6BF"/>
    <w:rsid w:val="175C2A02"/>
    <w:rsid w:val="178BB52D"/>
    <w:rsid w:val="179CE3B8"/>
    <w:rsid w:val="17F1489B"/>
    <w:rsid w:val="189B190B"/>
    <w:rsid w:val="19295705"/>
    <w:rsid w:val="194AB076"/>
    <w:rsid w:val="194D9EDA"/>
    <w:rsid w:val="199301D2"/>
    <w:rsid w:val="19A29101"/>
    <w:rsid w:val="19C00402"/>
    <w:rsid w:val="1A7F4A70"/>
    <w:rsid w:val="1AA472B5"/>
    <w:rsid w:val="1AC10C18"/>
    <w:rsid w:val="1AF7B6A6"/>
    <w:rsid w:val="1B1D24C1"/>
    <w:rsid w:val="1B2D768B"/>
    <w:rsid w:val="1BDEA045"/>
    <w:rsid w:val="1C2DD94F"/>
    <w:rsid w:val="1CB8F522"/>
    <w:rsid w:val="1D414F90"/>
    <w:rsid w:val="1DADEC43"/>
    <w:rsid w:val="1DB6EB32"/>
    <w:rsid w:val="1E23D785"/>
    <w:rsid w:val="1EC28F9C"/>
    <w:rsid w:val="1EC9E9CE"/>
    <w:rsid w:val="1F989BCA"/>
    <w:rsid w:val="20972773"/>
    <w:rsid w:val="20C04976"/>
    <w:rsid w:val="212E6AED"/>
    <w:rsid w:val="212E804A"/>
    <w:rsid w:val="224C0730"/>
    <w:rsid w:val="225D82E5"/>
    <w:rsid w:val="22C851ED"/>
    <w:rsid w:val="23666055"/>
    <w:rsid w:val="236903D3"/>
    <w:rsid w:val="23D7FABA"/>
    <w:rsid w:val="23F9D9B7"/>
    <w:rsid w:val="247F493A"/>
    <w:rsid w:val="24C6AF77"/>
    <w:rsid w:val="25141D42"/>
    <w:rsid w:val="252E0B56"/>
    <w:rsid w:val="255A0CB9"/>
    <w:rsid w:val="2589B18A"/>
    <w:rsid w:val="261912FF"/>
    <w:rsid w:val="26AFEDA3"/>
    <w:rsid w:val="26EB2239"/>
    <w:rsid w:val="270FFB78"/>
    <w:rsid w:val="279B832A"/>
    <w:rsid w:val="27D293AB"/>
    <w:rsid w:val="2802093C"/>
    <w:rsid w:val="284B3C64"/>
    <w:rsid w:val="289C0990"/>
    <w:rsid w:val="29BD4D91"/>
    <w:rsid w:val="29C5440D"/>
    <w:rsid w:val="29CC7166"/>
    <w:rsid w:val="2A391B36"/>
    <w:rsid w:val="2A3A86F4"/>
    <w:rsid w:val="2AFFF215"/>
    <w:rsid w:val="2B005F68"/>
    <w:rsid w:val="2B3B8BFD"/>
    <w:rsid w:val="2B47E99D"/>
    <w:rsid w:val="2B79EC20"/>
    <w:rsid w:val="2C9AE155"/>
    <w:rsid w:val="2DAC5261"/>
    <w:rsid w:val="2DE97CD6"/>
    <w:rsid w:val="2E099C49"/>
    <w:rsid w:val="2E72D6D3"/>
    <w:rsid w:val="2EB18CE2"/>
    <w:rsid w:val="2F1F946B"/>
    <w:rsid w:val="2FB84847"/>
    <w:rsid w:val="2FD5F9EF"/>
    <w:rsid w:val="2FDC1A0C"/>
    <w:rsid w:val="2FFBD798"/>
    <w:rsid w:val="30671AFA"/>
    <w:rsid w:val="3070ECC0"/>
    <w:rsid w:val="307571BE"/>
    <w:rsid w:val="30D95286"/>
    <w:rsid w:val="30EB9FAA"/>
    <w:rsid w:val="315CB328"/>
    <w:rsid w:val="3172F8BF"/>
    <w:rsid w:val="31A880E0"/>
    <w:rsid w:val="31B195AD"/>
    <w:rsid w:val="31C621F7"/>
    <w:rsid w:val="31D3B69C"/>
    <w:rsid w:val="31FA1B35"/>
    <w:rsid w:val="32900BF5"/>
    <w:rsid w:val="33B54918"/>
    <w:rsid w:val="3412E8C5"/>
    <w:rsid w:val="34A79DA9"/>
    <w:rsid w:val="34DFFC6F"/>
    <w:rsid w:val="34E21857"/>
    <w:rsid w:val="3548F29F"/>
    <w:rsid w:val="35B7AD56"/>
    <w:rsid w:val="35EEE886"/>
    <w:rsid w:val="361380FA"/>
    <w:rsid w:val="3640F248"/>
    <w:rsid w:val="36436E0A"/>
    <w:rsid w:val="3677210B"/>
    <w:rsid w:val="369270D5"/>
    <w:rsid w:val="37A94F5A"/>
    <w:rsid w:val="37EBC7D5"/>
    <w:rsid w:val="383807E3"/>
    <w:rsid w:val="39022A99"/>
    <w:rsid w:val="397B5A07"/>
    <w:rsid w:val="39D133DC"/>
    <w:rsid w:val="39DBD5B6"/>
    <w:rsid w:val="3A496CB1"/>
    <w:rsid w:val="3A67ABC8"/>
    <w:rsid w:val="3B1ECCB3"/>
    <w:rsid w:val="3B1F3BF2"/>
    <w:rsid w:val="3B7BE3C9"/>
    <w:rsid w:val="3BA5440D"/>
    <w:rsid w:val="3BC8F091"/>
    <w:rsid w:val="3BC9F499"/>
    <w:rsid w:val="3C741D26"/>
    <w:rsid w:val="3CAFA891"/>
    <w:rsid w:val="3CB4D84E"/>
    <w:rsid w:val="3CBA9D14"/>
    <w:rsid w:val="3CBB0C53"/>
    <w:rsid w:val="3CEACE1F"/>
    <w:rsid w:val="3D08D49E"/>
    <w:rsid w:val="3D2041E1"/>
    <w:rsid w:val="3D2C66FC"/>
    <w:rsid w:val="3D5D5437"/>
    <w:rsid w:val="3D721167"/>
    <w:rsid w:val="3D765E31"/>
    <w:rsid w:val="3DEA10F7"/>
    <w:rsid w:val="3E546AAB"/>
    <w:rsid w:val="3E566D75"/>
    <w:rsid w:val="3E949FAF"/>
    <w:rsid w:val="3E9CB857"/>
    <w:rsid w:val="3EBEDBF2"/>
    <w:rsid w:val="400C6EE8"/>
    <w:rsid w:val="401E868E"/>
    <w:rsid w:val="40A154BF"/>
    <w:rsid w:val="40B0C5F0"/>
    <w:rsid w:val="40E600C9"/>
    <w:rsid w:val="41B36158"/>
    <w:rsid w:val="41C23DE2"/>
    <w:rsid w:val="420A210D"/>
    <w:rsid w:val="42B00EF2"/>
    <w:rsid w:val="4355E4E1"/>
    <w:rsid w:val="43616B9F"/>
    <w:rsid w:val="4364F300"/>
    <w:rsid w:val="437C50F8"/>
    <w:rsid w:val="43A1B01A"/>
    <w:rsid w:val="4487E770"/>
    <w:rsid w:val="44DA2A4D"/>
    <w:rsid w:val="45000EEA"/>
    <w:rsid w:val="454752E9"/>
    <w:rsid w:val="45921BF7"/>
    <w:rsid w:val="459792BB"/>
    <w:rsid w:val="45B84FB0"/>
    <w:rsid w:val="461AFF6C"/>
    <w:rsid w:val="4641AFD5"/>
    <w:rsid w:val="468989DF"/>
    <w:rsid w:val="473C19F0"/>
    <w:rsid w:val="47AE6BDF"/>
    <w:rsid w:val="47BC9BD7"/>
    <w:rsid w:val="48491091"/>
    <w:rsid w:val="48C9BCB9"/>
    <w:rsid w:val="48ED748E"/>
    <w:rsid w:val="490B1133"/>
    <w:rsid w:val="49CC6571"/>
    <w:rsid w:val="49F8D5A9"/>
    <w:rsid w:val="4A2CD47A"/>
    <w:rsid w:val="4A73BAB2"/>
    <w:rsid w:val="4AA58509"/>
    <w:rsid w:val="4BCD08F5"/>
    <w:rsid w:val="4BEFCE40"/>
    <w:rsid w:val="4C06D43F"/>
    <w:rsid w:val="4C42183B"/>
    <w:rsid w:val="4C8A06C4"/>
    <w:rsid w:val="4C9B7568"/>
    <w:rsid w:val="4D0227F9"/>
    <w:rsid w:val="4D329DD2"/>
    <w:rsid w:val="4D421933"/>
    <w:rsid w:val="4D846ECA"/>
    <w:rsid w:val="4D9CA5B8"/>
    <w:rsid w:val="4DAB5B74"/>
    <w:rsid w:val="4DF1B75C"/>
    <w:rsid w:val="4DFF760E"/>
    <w:rsid w:val="4E1700CB"/>
    <w:rsid w:val="4E74EE04"/>
    <w:rsid w:val="4E79F508"/>
    <w:rsid w:val="4F472BD5"/>
    <w:rsid w:val="4FF59B5C"/>
    <w:rsid w:val="4FF6D023"/>
    <w:rsid w:val="50BF2F14"/>
    <w:rsid w:val="50FC93D2"/>
    <w:rsid w:val="510F4851"/>
    <w:rsid w:val="514A5C1D"/>
    <w:rsid w:val="514F2E01"/>
    <w:rsid w:val="521ECC32"/>
    <w:rsid w:val="525664A4"/>
    <w:rsid w:val="527ECC97"/>
    <w:rsid w:val="528E3945"/>
    <w:rsid w:val="5297F4F4"/>
    <w:rsid w:val="52A352B5"/>
    <w:rsid w:val="53225912"/>
    <w:rsid w:val="54384A12"/>
    <w:rsid w:val="551F9AC2"/>
    <w:rsid w:val="56045DF0"/>
    <w:rsid w:val="567FFFE9"/>
    <w:rsid w:val="574410F1"/>
    <w:rsid w:val="5751746C"/>
    <w:rsid w:val="583E1327"/>
    <w:rsid w:val="583F0F42"/>
    <w:rsid w:val="58760BA4"/>
    <w:rsid w:val="59172106"/>
    <w:rsid w:val="596D3524"/>
    <w:rsid w:val="59A421CD"/>
    <w:rsid w:val="59BFF1DD"/>
    <w:rsid w:val="5A4B492D"/>
    <w:rsid w:val="5AC4F2E4"/>
    <w:rsid w:val="5B002456"/>
    <w:rsid w:val="5B872E97"/>
    <w:rsid w:val="5BD5BC49"/>
    <w:rsid w:val="5C24E58F"/>
    <w:rsid w:val="5C52D174"/>
    <w:rsid w:val="5CB437F3"/>
    <w:rsid w:val="5D670EC7"/>
    <w:rsid w:val="5D8614D8"/>
    <w:rsid w:val="5D863F04"/>
    <w:rsid w:val="5DC0B5F0"/>
    <w:rsid w:val="5E40CBC6"/>
    <w:rsid w:val="5F2C9E0F"/>
    <w:rsid w:val="5FC365AF"/>
    <w:rsid w:val="5FF3C63B"/>
    <w:rsid w:val="6029BC9D"/>
    <w:rsid w:val="61026816"/>
    <w:rsid w:val="6119729B"/>
    <w:rsid w:val="619A2A28"/>
    <w:rsid w:val="61F109B1"/>
    <w:rsid w:val="61F40DDC"/>
    <w:rsid w:val="61F64952"/>
    <w:rsid w:val="626B5BEA"/>
    <w:rsid w:val="62AB3E1D"/>
    <w:rsid w:val="63296613"/>
    <w:rsid w:val="6366D423"/>
    <w:rsid w:val="649C7330"/>
    <w:rsid w:val="64A31245"/>
    <w:rsid w:val="64A94747"/>
    <w:rsid w:val="64C098BB"/>
    <w:rsid w:val="64C7375E"/>
    <w:rsid w:val="64FD2DC0"/>
    <w:rsid w:val="6584D4AE"/>
    <w:rsid w:val="6599E46E"/>
    <w:rsid w:val="6622B633"/>
    <w:rsid w:val="663C386D"/>
    <w:rsid w:val="669655DA"/>
    <w:rsid w:val="66985FD2"/>
    <w:rsid w:val="66B44289"/>
    <w:rsid w:val="66E013FC"/>
    <w:rsid w:val="681BA625"/>
    <w:rsid w:val="686F4835"/>
    <w:rsid w:val="687A7055"/>
    <w:rsid w:val="690A12B3"/>
    <w:rsid w:val="695A56F5"/>
    <w:rsid w:val="696C0013"/>
    <w:rsid w:val="6996B37F"/>
    <w:rsid w:val="69ED6C66"/>
    <w:rsid w:val="6A0C42A1"/>
    <w:rsid w:val="6A1B2185"/>
    <w:rsid w:val="6B2C793C"/>
    <w:rsid w:val="6B3FC686"/>
    <w:rsid w:val="6BA4DE3D"/>
    <w:rsid w:val="6C3C09BC"/>
    <w:rsid w:val="6CC665BA"/>
    <w:rsid w:val="6D843C33"/>
    <w:rsid w:val="6DA4F653"/>
    <w:rsid w:val="6E6E19A4"/>
    <w:rsid w:val="6E73A84F"/>
    <w:rsid w:val="6EBA70DD"/>
    <w:rsid w:val="6EC48E32"/>
    <w:rsid w:val="6F34E101"/>
    <w:rsid w:val="6F46B8AA"/>
    <w:rsid w:val="6F848D9F"/>
    <w:rsid w:val="6FEC08DC"/>
    <w:rsid w:val="700F78B0"/>
    <w:rsid w:val="7026D536"/>
    <w:rsid w:val="7056413E"/>
    <w:rsid w:val="707435E1"/>
    <w:rsid w:val="71E44E71"/>
    <w:rsid w:val="72535966"/>
    <w:rsid w:val="726C81C3"/>
    <w:rsid w:val="728777C6"/>
    <w:rsid w:val="72B7CDF6"/>
    <w:rsid w:val="7301393B"/>
    <w:rsid w:val="7344F455"/>
    <w:rsid w:val="738D9C47"/>
    <w:rsid w:val="7412B236"/>
    <w:rsid w:val="74B8662B"/>
    <w:rsid w:val="74F7CCFF"/>
    <w:rsid w:val="75217F22"/>
    <w:rsid w:val="75375606"/>
    <w:rsid w:val="75AD4F0E"/>
    <w:rsid w:val="76250264"/>
    <w:rsid w:val="765EABFD"/>
    <w:rsid w:val="76A10834"/>
    <w:rsid w:val="76C7800B"/>
    <w:rsid w:val="76E0264D"/>
    <w:rsid w:val="77EB68C3"/>
    <w:rsid w:val="77F88404"/>
    <w:rsid w:val="79264C63"/>
    <w:rsid w:val="79551616"/>
    <w:rsid w:val="797D7B3C"/>
    <w:rsid w:val="79D2EDD5"/>
    <w:rsid w:val="7A6EA8CC"/>
    <w:rsid w:val="7A7AC0F6"/>
    <w:rsid w:val="7A868937"/>
    <w:rsid w:val="7BE6E5B6"/>
    <w:rsid w:val="7C03FE4B"/>
    <w:rsid w:val="7C10E1A2"/>
    <w:rsid w:val="7C57F1BF"/>
    <w:rsid w:val="7C5ED08F"/>
    <w:rsid w:val="7C6A2CEC"/>
    <w:rsid w:val="7CE5F1E9"/>
    <w:rsid w:val="7D82B617"/>
    <w:rsid w:val="7DDC34A6"/>
    <w:rsid w:val="7DFAA0F0"/>
    <w:rsid w:val="7E150234"/>
    <w:rsid w:val="7E336D4C"/>
    <w:rsid w:val="7E51FF27"/>
    <w:rsid w:val="7ED04EEE"/>
    <w:rsid w:val="7F02A08B"/>
    <w:rsid w:val="7FB2BC4D"/>
    <w:rsid w:val="7FBC0F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4B3B"/>
  <w15:chartTrackingRefBased/>
  <w15:docId w15:val="{5252FEFF-CF23-4101-975B-71DFD243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1C"/>
    <w:rPr>
      <w:color w:val="0563C1" w:themeColor="hyperlink"/>
      <w:u w:val="single"/>
    </w:rPr>
  </w:style>
  <w:style w:type="paragraph" w:styleId="ListParagraph">
    <w:name w:val="List Paragraph"/>
    <w:basedOn w:val="Normal"/>
    <w:uiPriority w:val="34"/>
    <w:qFormat/>
    <w:rsid w:val="006E0B1C"/>
    <w:pPr>
      <w:ind w:left="720"/>
      <w:contextualSpacing/>
    </w:pPr>
  </w:style>
  <w:style w:type="character" w:styleId="PlaceholderText">
    <w:name w:val="Placeholder Text"/>
    <w:basedOn w:val="DefaultParagraphFont"/>
    <w:uiPriority w:val="99"/>
    <w:semiHidden/>
    <w:rsid w:val="00EB19AF"/>
    <w:rPr>
      <w:color w:val="808080"/>
    </w:rPr>
  </w:style>
  <w:style w:type="character" w:styleId="CommentReference">
    <w:name w:val="annotation reference"/>
    <w:basedOn w:val="DefaultParagraphFont"/>
    <w:uiPriority w:val="99"/>
    <w:semiHidden/>
    <w:unhideWhenUsed/>
    <w:rsid w:val="00EB19AF"/>
    <w:rPr>
      <w:sz w:val="16"/>
      <w:szCs w:val="16"/>
    </w:rPr>
  </w:style>
  <w:style w:type="paragraph" w:styleId="CommentText">
    <w:name w:val="annotation text"/>
    <w:basedOn w:val="Normal"/>
    <w:link w:val="CommentTextChar"/>
    <w:uiPriority w:val="99"/>
    <w:unhideWhenUsed/>
    <w:rsid w:val="00EB19AF"/>
    <w:pPr>
      <w:spacing w:line="240" w:lineRule="auto"/>
    </w:pPr>
    <w:rPr>
      <w:sz w:val="20"/>
      <w:szCs w:val="20"/>
    </w:rPr>
  </w:style>
  <w:style w:type="character" w:customStyle="1" w:styleId="CommentTextChar">
    <w:name w:val="Comment Text Char"/>
    <w:basedOn w:val="DefaultParagraphFont"/>
    <w:link w:val="CommentText"/>
    <w:uiPriority w:val="99"/>
    <w:rsid w:val="00EB19AF"/>
    <w:rPr>
      <w:sz w:val="20"/>
      <w:szCs w:val="20"/>
    </w:rPr>
  </w:style>
  <w:style w:type="paragraph" w:styleId="CommentSubject">
    <w:name w:val="annotation subject"/>
    <w:basedOn w:val="CommentText"/>
    <w:next w:val="CommentText"/>
    <w:link w:val="CommentSubjectChar"/>
    <w:uiPriority w:val="99"/>
    <w:semiHidden/>
    <w:unhideWhenUsed/>
    <w:rsid w:val="00EB19AF"/>
    <w:rPr>
      <w:b/>
      <w:bCs/>
    </w:rPr>
  </w:style>
  <w:style w:type="character" w:customStyle="1" w:styleId="CommentSubjectChar">
    <w:name w:val="Comment Subject Char"/>
    <w:basedOn w:val="CommentTextChar"/>
    <w:link w:val="CommentSubject"/>
    <w:uiPriority w:val="99"/>
    <w:semiHidden/>
    <w:rsid w:val="00EB19AF"/>
    <w:rPr>
      <w:b/>
      <w:bCs/>
      <w:sz w:val="20"/>
      <w:szCs w:val="20"/>
    </w:rPr>
  </w:style>
  <w:style w:type="paragraph" w:styleId="BalloonText">
    <w:name w:val="Balloon Text"/>
    <w:basedOn w:val="Normal"/>
    <w:link w:val="BalloonTextChar"/>
    <w:uiPriority w:val="99"/>
    <w:semiHidden/>
    <w:unhideWhenUsed/>
    <w:rsid w:val="00EB1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9AF"/>
    <w:rPr>
      <w:rFonts w:ascii="Segoe UI" w:hAnsi="Segoe UI" w:cs="Segoe UI"/>
      <w:sz w:val="18"/>
      <w:szCs w:val="18"/>
    </w:rPr>
  </w:style>
  <w:style w:type="character" w:styleId="Emphasis">
    <w:name w:val="Emphasis"/>
    <w:basedOn w:val="DefaultParagraphFont"/>
    <w:uiPriority w:val="20"/>
    <w:qFormat/>
    <w:rsid w:val="009109E4"/>
    <w:rPr>
      <w:i/>
      <w:iCs/>
    </w:rPr>
  </w:style>
  <w:style w:type="character" w:styleId="UnresolvedMention">
    <w:name w:val="Unresolved Mention"/>
    <w:basedOn w:val="DefaultParagraphFont"/>
    <w:uiPriority w:val="99"/>
    <w:semiHidden/>
    <w:unhideWhenUsed/>
    <w:rsid w:val="009109E4"/>
    <w:rPr>
      <w:color w:val="605E5C"/>
      <w:shd w:val="clear" w:color="auto" w:fill="E1DFDD"/>
    </w:rPr>
  </w:style>
  <w:style w:type="paragraph" w:styleId="Revision">
    <w:name w:val="Revision"/>
    <w:hidden/>
    <w:uiPriority w:val="99"/>
    <w:semiHidden/>
    <w:rsid w:val="00A32466"/>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46795E"/>
    <w:rPr>
      <w:color w:val="954F72" w:themeColor="followedHyperlink"/>
      <w:u w:val="single"/>
    </w:rPr>
  </w:style>
  <w:style w:type="paragraph" w:customStyle="1" w:styleId="Default">
    <w:name w:val="Default"/>
    <w:rsid w:val="001F37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10022">
      <w:bodyDiv w:val="1"/>
      <w:marLeft w:val="0"/>
      <w:marRight w:val="0"/>
      <w:marTop w:val="0"/>
      <w:marBottom w:val="0"/>
      <w:divBdr>
        <w:top w:val="none" w:sz="0" w:space="0" w:color="auto"/>
        <w:left w:val="none" w:sz="0" w:space="0" w:color="auto"/>
        <w:bottom w:val="none" w:sz="0" w:space="0" w:color="auto"/>
        <w:right w:val="none" w:sz="0" w:space="0" w:color="auto"/>
      </w:divBdr>
    </w:div>
    <w:div w:id="1176069433">
      <w:bodyDiv w:val="1"/>
      <w:marLeft w:val="0"/>
      <w:marRight w:val="0"/>
      <w:marTop w:val="0"/>
      <w:marBottom w:val="0"/>
      <w:divBdr>
        <w:top w:val="none" w:sz="0" w:space="0" w:color="auto"/>
        <w:left w:val="none" w:sz="0" w:space="0" w:color="auto"/>
        <w:bottom w:val="none" w:sz="0" w:space="0" w:color="auto"/>
        <w:right w:val="none" w:sz="0" w:space="0" w:color="auto"/>
      </w:divBdr>
    </w:div>
    <w:div w:id="1607225826">
      <w:bodyDiv w:val="1"/>
      <w:marLeft w:val="0"/>
      <w:marRight w:val="0"/>
      <w:marTop w:val="0"/>
      <w:marBottom w:val="0"/>
      <w:divBdr>
        <w:top w:val="none" w:sz="0" w:space="0" w:color="auto"/>
        <w:left w:val="none" w:sz="0" w:space="0" w:color="auto"/>
        <w:bottom w:val="none" w:sz="0" w:space="0" w:color="auto"/>
        <w:right w:val="none" w:sz="0" w:space="0" w:color="auto"/>
      </w:divBdr>
    </w:div>
    <w:div w:id="190514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ernmentjobs.com/careers/map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trocommon.map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pc.org/our-work/services-for-cities-towns/community-engag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mapc.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mapc.org/get-involved/equity-at-map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99FD535-F2E2-4B9E-8B4A-BAFCA6B509B7}"/>
      </w:docPartPr>
      <w:docPartBody>
        <w:p w:rsidR="002C337D" w:rsidRDefault="00653AAF">
          <w:r w:rsidRPr="00F07D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AF"/>
    <w:rsid w:val="001D12C4"/>
    <w:rsid w:val="0020383B"/>
    <w:rsid w:val="0020796A"/>
    <w:rsid w:val="002472BC"/>
    <w:rsid w:val="002C1694"/>
    <w:rsid w:val="002C337D"/>
    <w:rsid w:val="002C5971"/>
    <w:rsid w:val="0039478D"/>
    <w:rsid w:val="00520A45"/>
    <w:rsid w:val="005358BF"/>
    <w:rsid w:val="00572661"/>
    <w:rsid w:val="00653AAF"/>
    <w:rsid w:val="0085273B"/>
    <w:rsid w:val="009B2323"/>
    <w:rsid w:val="00AD0733"/>
    <w:rsid w:val="00AF68BF"/>
    <w:rsid w:val="00BF31A4"/>
    <w:rsid w:val="00CA03B8"/>
    <w:rsid w:val="00E219A8"/>
    <w:rsid w:val="00E3354C"/>
    <w:rsid w:val="00EC3580"/>
    <w:rsid w:val="00F8190C"/>
    <w:rsid w:val="00FA5F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2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03A35934378346B171F804E7896BD6" ma:contentTypeVersion="13" ma:contentTypeDescription="Create a new document." ma:contentTypeScope="" ma:versionID="dc02f75a7f58a763e6a1649cf82fd776">
  <xsd:schema xmlns:xsd="http://www.w3.org/2001/XMLSchema" xmlns:xs="http://www.w3.org/2001/XMLSchema" xmlns:p="http://schemas.microsoft.com/office/2006/metadata/properties" xmlns:ns2="a880e4d9-f90f-4d56-b9a4-231c0029059b" xmlns:ns3="1f0b2eb3-61f4-4cdd-82ce-95daa35ba30f" targetNamespace="http://schemas.microsoft.com/office/2006/metadata/properties" ma:root="true" ma:fieldsID="87224f393a2a69690d9fd87ff9e3b566" ns2:_="" ns3:_="">
    <xsd:import namespace="a880e4d9-f90f-4d56-b9a4-231c0029059b"/>
    <xsd:import namespace="1f0b2eb3-61f4-4cdd-82ce-95daa35ba3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0e4d9-f90f-4d56-b9a4-231c00290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0b2eb3-61f4-4cdd-82ce-95daa35ba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75DA8-3AA3-42E7-803E-C4E16EABA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0e4d9-f90f-4d56-b9a4-231c0029059b"/>
    <ds:schemaRef ds:uri="1f0b2eb3-61f4-4cdd-82ce-95daa35b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3AF1D-DE6E-4030-A0C3-C8FC3F979D09}">
  <ds:schemaRefs>
    <ds:schemaRef ds:uri="http://schemas.microsoft.com/sharepoint/v3/contenttype/forms"/>
  </ds:schemaRefs>
</ds:datastoreItem>
</file>

<file path=customXml/itemProps3.xml><?xml version="1.0" encoding="utf-8"?>
<ds:datastoreItem xmlns:ds="http://schemas.openxmlformats.org/officeDocument/2006/customXml" ds:itemID="{5C6EA249-0CCD-46AE-95AE-2BE408D3F201}">
  <ds:schemaRefs>
    <ds:schemaRef ds:uri="http://schemas.openxmlformats.org/officeDocument/2006/bibliography"/>
  </ds:schemaRefs>
</ds:datastoreItem>
</file>

<file path=customXml/itemProps4.xml><?xml version="1.0" encoding="utf-8"?>
<ds:datastoreItem xmlns:ds="http://schemas.openxmlformats.org/officeDocument/2006/customXml" ds:itemID="{6D529962-40B4-43C1-A984-EA979FBB81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Metropolitan Area Planning Council</Company>
  <LinksUpToDate>false</LinksUpToDate>
  <CharactersWithSpaces>8834</CharactersWithSpaces>
  <SharedDoc>false</SharedDoc>
  <HLinks>
    <vt:vector size="66" baseType="variant">
      <vt:variant>
        <vt:i4>4653141</vt:i4>
      </vt:variant>
      <vt:variant>
        <vt:i4>12</vt:i4>
      </vt:variant>
      <vt:variant>
        <vt:i4>0</vt:i4>
      </vt:variant>
      <vt:variant>
        <vt:i4>5</vt:i4>
      </vt:variant>
      <vt:variant>
        <vt:lpwstr>https://www.mapc.org/get-involved/equity-at-mapc/</vt:lpwstr>
      </vt:variant>
      <vt:variant>
        <vt:lpwstr/>
      </vt:variant>
      <vt:variant>
        <vt:i4>3473534</vt:i4>
      </vt:variant>
      <vt:variant>
        <vt:i4>9</vt:i4>
      </vt:variant>
      <vt:variant>
        <vt:i4>0</vt:i4>
      </vt:variant>
      <vt:variant>
        <vt:i4>5</vt:i4>
      </vt:variant>
      <vt:variant>
        <vt:lpwstr>https://www.governmentjobs.com/careers/mapc</vt:lpwstr>
      </vt:variant>
      <vt:variant>
        <vt:lpwstr/>
      </vt:variant>
      <vt:variant>
        <vt:i4>4390939</vt:i4>
      </vt:variant>
      <vt:variant>
        <vt:i4>6</vt:i4>
      </vt:variant>
      <vt:variant>
        <vt:i4>0</vt:i4>
      </vt:variant>
      <vt:variant>
        <vt:i4>5</vt:i4>
      </vt:variant>
      <vt:variant>
        <vt:lpwstr>https://metrocommon.mapc.org/</vt:lpwstr>
      </vt:variant>
      <vt:variant>
        <vt:lpwstr/>
      </vt:variant>
      <vt:variant>
        <vt:i4>6094878</vt:i4>
      </vt:variant>
      <vt:variant>
        <vt:i4>3</vt:i4>
      </vt:variant>
      <vt:variant>
        <vt:i4>0</vt:i4>
      </vt:variant>
      <vt:variant>
        <vt:i4>5</vt:i4>
      </vt:variant>
      <vt:variant>
        <vt:lpwstr>https://www.mapc.org/our-work/services-for-cities-towns/community-engagement/</vt:lpwstr>
      </vt:variant>
      <vt:variant>
        <vt:lpwstr/>
      </vt:variant>
      <vt:variant>
        <vt:i4>4522074</vt:i4>
      </vt:variant>
      <vt:variant>
        <vt:i4>0</vt:i4>
      </vt:variant>
      <vt:variant>
        <vt:i4>0</vt:i4>
      </vt:variant>
      <vt:variant>
        <vt:i4>5</vt:i4>
      </vt:variant>
      <vt:variant>
        <vt:lpwstr>http://www.mapc.org/</vt:lpwstr>
      </vt:variant>
      <vt:variant>
        <vt:lpwstr/>
      </vt:variant>
      <vt:variant>
        <vt:i4>2621440</vt:i4>
      </vt:variant>
      <vt:variant>
        <vt:i4>15</vt:i4>
      </vt:variant>
      <vt:variant>
        <vt:i4>0</vt:i4>
      </vt:variant>
      <vt:variant>
        <vt:i4>5</vt:i4>
      </vt:variant>
      <vt:variant>
        <vt:lpwstr>mailto:CBrandt@mapc.org</vt:lpwstr>
      </vt:variant>
      <vt:variant>
        <vt:lpwstr/>
      </vt:variant>
      <vt:variant>
        <vt:i4>3538951</vt:i4>
      </vt:variant>
      <vt:variant>
        <vt:i4>12</vt:i4>
      </vt:variant>
      <vt:variant>
        <vt:i4>0</vt:i4>
      </vt:variant>
      <vt:variant>
        <vt:i4>5</vt:i4>
      </vt:variant>
      <vt:variant>
        <vt:lpwstr>mailto:EWeyant@mapc.org</vt:lpwstr>
      </vt:variant>
      <vt:variant>
        <vt:lpwstr/>
      </vt:variant>
      <vt:variant>
        <vt:i4>4587617</vt:i4>
      </vt:variant>
      <vt:variant>
        <vt:i4>9</vt:i4>
      </vt:variant>
      <vt:variant>
        <vt:i4>0</vt:i4>
      </vt:variant>
      <vt:variant>
        <vt:i4>5</vt:i4>
      </vt:variant>
      <vt:variant>
        <vt:lpwstr>mailto:hlouis@mapc.org</vt:lpwstr>
      </vt:variant>
      <vt:variant>
        <vt:lpwstr/>
      </vt:variant>
      <vt:variant>
        <vt:i4>3538951</vt:i4>
      </vt:variant>
      <vt:variant>
        <vt:i4>6</vt:i4>
      </vt:variant>
      <vt:variant>
        <vt:i4>0</vt:i4>
      </vt:variant>
      <vt:variant>
        <vt:i4>5</vt:i4>
      </vt:variant>
      <vt:variant>
        <vt:lpwstr>mailto:EWeyant@mapc.org</vt:lpwstr>
      </vt:variant>
      <vt:variant>
        <vt:lpwstr/>
      </vt:variant>
      <vt:variant>
        <vt:i4>2621444</vt:i4>
      </vt:variant>
      <vt:variant>
        <vt:i4>3</vt:i4>
      </vt:variant>
      <vt:variant>
        <vt:i4>0</vt:i4>
      </vt:variant>
      <vt:variant>
        <vt:i4>5</vt:i4>
      </vt:variant>
      <vt:variant>
        <vt:lpwstr>mailto:ETorres@mapc.org</vt:lpwstr>
      </vt:variant>
      <vt:variant>
        <vt:lpwstr/>
      </vt:variant>
      <vt:variant>
        <vt:i4>4587617</vt:i4>
      </vt:variant>
      <vt:variant>
        <vt:i4>0</vt:i4>
      </vt:variant>
      <vt:variant>
        <vt:i4>0</vt:i4>
      </vt:variant>
      <vt:variant>
        <vt:i4>5</vt:i4>
      </vt:variant>
      <vt:variant>
        <vt:lpwstr>mailto:hlouis@mapc.org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Harmon-Freeman, Elise</dc:creator>
  <cp:keywords/>
  <dc:description/>
  <cp:lastModifiedBy>Louis, Holly</cp:lastModifiedBy>
  <cp:revision>2</cp:revision>
  <cp:lastPrinted>2022-01-12T21:40:00Z</cp:lastPrinted>
  <dcterms:created xsi:type="dcterms:W3CDTF">2024-01-26T20:32:00Z</dcterms:created>
  <dcterms:modified xsi:type="dcterms:W3CDTF">2024-01-26T20:32:00Z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0x0101006C03A35934378346B171F804E7896BD6</vt:lpwstr>
  </property>
</Properties>
</file>